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1FB6DE4"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1A0078">
        <w:rPr>
          <w:rFonts w:ascii="Arial" w:hAnsi="Arial" w:cs="Arial"/>
          <w:b/>
          <w:bCs/>
          <w:sz w:val="24"/>
          <w:szCs w:val="24"/>
        </w:rPr>
        <w:t>5</w:t>
      </w:r>
      <w:r w:rsidR="00DF7FB6" w:rsidRPr="00F76B76">
        <w:rPr>
          <w:rFonts w:ascii="Arial" w:hAnsi="Arial" w:cs="Arial"/>
          <w:b/>
          <w:bCs/>
          <w:sz w:val="24"/>
          <w:szCs w:val="24"/>
        </w:rPr>
        <w:tab/>
      </w:r>
      <w:r w:rsidR="000A2735" w:rsidRPr="000A2735">
        <w:rPr>
          <w:rFonts w:ascii="Arial" w:hAnsi="Arial" w:cs="Arial"/>
          <w:b/>
          <w:bCs/>
          <w:sz w:val="24"/>
          <w:szCs w:val="24"/>
        </w:rPr>
        <w:t>S2-1909508</w:t>
      </w:r>
    </w:p>
    <w:p w14:paraId="45DD8217" w14:textId="09E25733" w:rsidR="00DF7FB6" w:rsidRPr="00F76B76" w:rsidRDefault="001A0078"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14-18</w:t>
      </w:r>
      <w:r w:rsidR="000C3784">
        <w:rPr>
          <w:rFonts w:ascii="Arial" w:hAnsi="Arial" w:cs="Arial"/>
          <w:b/>
          <w:bCs/>
          <w:sz w:val="24"/>
        </w:rPr>
        <w:t xml:space="preserve">, </w:t>
      </w:r>
      <w:r>
        <w:rPr>
          <w:rFonts w:ascii="Arial" w:hAnsi="Arial" w:cs="Arial"/>
          <w:b/>
          <w:bCs/>
          <w:sz w:val="24"/>
        </w:rPr>
        <w:t>Split, Croatia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6E419A00"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DD73D5">
        <w:rPr>
          <w:rFonts w:ascii="Arial" w:hAnsi="Arial" w:cs="Arial"/>
          <w:b/>
        </w:rPr>
        <w:t>, Vodafone, Qualcomm Inc.</w:t>
      </w:r>
      <w:r w:rsidR="00660002">
        <w:rPr>
          <w:rFonts w:ascii="Arial" w:hAnsi="Arial" w:cs="Arial"/>
          <w:b/>
        </w:rPr>
        <w:t>, Media</w:t>
      </w:r>
      <w:bookmarkStart w:id="0" w:name="_GoBack"/>
      <w:bookmarkEnd w:id="0"/>
      <w:r w:rsidR="00660002">
        <w:rPr>
          <w:rFonts w:ascii="Arial" w:hAnsi="Arial" w:cs="Arial"/>
          <w:b/>
        </w:rPr>
        <w:t>Tek</w:t>
      </w:r>
    </w:p>
    <w:p w14:paraId="3BE54C94" w14:textId="0D07B99D" w:rsidR="00AF4567" w:rsidRDefault="00440983">
      <w:pPr>
        <w:ind w:left="2127" w:hanging="2127"/>
        <w:rPr>
          <w:rFonts w:ascii="Arial" w:hAnsi="Arial" w:cs="Arial"/>
          <w:b/>
        </w:rPr>
      </w:pPr>
      <w:r>
        <w:rPr>
          <w:rFonts w:ascii="Arial" w:hAnsi="Arial" w:cs="Arial"/>
          <w:b/>
        </w:rPr>
        <w:t>Title:</w:t>
      </w:r>
      <w:r>
        <w:rPr>
          <w:rFonts w:ascii="Arial" w:hAnsi="Arial" w:cs="Arial"/>
          <w:b/>
        </w:rPr>
        <w:tab/>
      </w:r>
      <w:r w:rsidR="00F37DD0">
        <w:rPr>
          <w:rFonts w:ascii="Arial" w:hAnsi="Arial" w:cs="Arial"/>
          <w:b/>
        </w:rPr>
        <w:t>Renaming IAB-MT to IAB-UE</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63C43700"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A2735">
        <w:rPr>
          <w:rFonts w:ascii="Arial" w:hAnsi="Arial" w:cs="Arial"/>
          <w:b/>
        </w:rPr>
        <w:t>7.9</w:t>
      </w:r>
    </w:p>
    <w:p w14:paraId="58741374" w14:textId="4F5DA7C2"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F37DD0">
        <w:rPr>
          <w:rFonts w:ascii="Arial" w:hAnsi="Arial" w:cs="Arial"/>
          <w:b/>
          <w:lang w:eastAsia="ko-KR"/>
        </w:rPr>
        <w:t>IAB</w:t>
      </w:r>
    </w:p>
    <w:p w14:paraId="781B1DF5" w14:textId="21C64DEE"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p>
    <w:p w14:paraId="30EF6586" w14:textId="37B0E9CC" w:rsidR="00F37DD0" w:rsidRDefault="00F37DD0" w:rsidP="00F37DD0">
      <w:pPr>
        <w:pStyle w:val="Heading1"/>
        <w:rPr>
          <w:rFonts w:ascii="Segoe UI" w:hAnsi="Segoe UI" w:cs="Segoe UI"/>
          <w:sz w:val="18"/>
          <w:szCs w:val="18"/>
          <w:lang w:eastAsia="en-GB"/>
        </w:rPr>
      </w:pPr>
      <w:r>
        <w:rPr>
          <w:rStyle w:val="normaltextrun"/>
          <w:rFonts w:cs="Arial"/>
          <w:szCs w:val="36"/>
        </w:rPr>
        <w:t>1.Introduction</w:t>
      </w:r>
      <w:r>
        <w:rPr>
          <w:rStyle w:val="eop"/>
          <w:rFonts w:cs="Arial"/>
          <w:szCs w:val="36"/>
        </w:rPr>
        <w:t> </w:t>
      </w:r>
    </w:p>
    <w:p w14:paraId="6B169553" w14:textId="0B3D20CB" w:rsidR="00F37DD0" w:rsidRDefault="00F37DD0" w:rsidP="00F37DD0">
      <w:pPr>
        <w:pStyle w:val="paragraph"/>
        <w:spacing w:before="0" w:beforeAutospacing="0" w:after="0" w:afterAutospacing="0"/>
        <w:textAlignment w:val="baseline"/>
        <w:rPr>
          <w:rFonts w:ascii="Segoe UI" w:hAnsi="Segoe UI" w:cs="Segoe UI"/>
          <w:sz w:val="18"/>
          <w:szCs w:val="18"/>
        </w:rPr>
      </w:pPr>
      <w:r>
        <w:rPr>
          <w:rStyle w:val="normaltextrun"/>
          <w:sz w:val="22"/>
          <w:szCs w:val="22"/>
        </w:rPr>
        <w:t xml:space="preserve">So far, IAB-MT (IAB Mobile Termination) term has been utilized </w:t>
      </w:r>
      <w:r w:rsidR="00A253CF">
        <w:rPr>
          <w:rStyle w:val="normaltextrun"/>
          <w:sz w:val="22"/>
          <w:szCs w:val="22"/>
        </w:rPr>
        <w:t>during the IAB work studies in RAN</w:t>
      </w:r>
      <w:r w:rsidR="00DB5328">
        <w:rPr>
          <w:rStyle w:val="normaltextrun"/>
          <w:sz w:val="22"/>
          <w:szCs w:val="22"/>
        </w:rPr>
        <w:t xml:space="preserve"> Working groups</w:t>
      </w:r>
      <w:r>
        <w:rPr>
          <w:rStyle w:val="normaltextrun"/>
          <w:sz w:val="22"/>
          <w:szCs w:val="22"/>
        </w:rPr>
        <w:t xml:space="preserve">. However, </w:t>
      </w:r>
      <w:r w:rsidR="00DB5328">
        <w:rPr>
          <w:rStyle w:val="normaltextrun"/>
          <w:sz w:val="22"/>
          <w:szCs w:val="22"/>
        </w:rPr>
        <w:t xml:space="preserve">the </w:t>
      </w:r>
      <w:r>
        <w:rPr>
          <w:rStyle w:val="normaltextrun"/>
          <w:sz w:val="22"/>
          <w:szCs w:val="22"/>
        </w:rPr>
        <w:t>MT</w:t>
      </w:r>
      <w:r w:rsidR="00DB5328">
        <w:rPr>
          <w:rStyle w:val="normaltextrun"/>
          <w:sz w:val="22"/>
          <w:szCs w:val="22"/>
        </w:rPr>
        <w:t xml:space="preserve"> abbreviation</w:t>
      </w:r>
      <w:r>
        <w:rPr>
          <w:rStyle w:val="normaltextrun"/>
          <w:sz w:val="22"/>
          <w:szCs w:val="22"/>
        </w:rPr>
        <w:t xml:space="preserve"> is </w:t>
      </w:r>
      <w:proofErr w:type="gramStart"/>
      <w:r>
        <w:rPr>
          <w:rStyle w:val="contextualspellingandgrammarerror"/>
          <w:sz w:val="22"/>
          <w:szCs w:val="22"/>
        </w:rPr>
        <w:t>misused</w:t>
      </w:r>
      <w:proofErr w:type="gramEnd"/>
      <w:r>
        <w:rPr>
          <w:rStyle w:val="normaltextrun"/>
          <w:sz w:val="22"/>
          <w:szCs w:val="22"/>
        </w:rPr>
        <w:t> and it may lead to a confusion, which is discussed in this paper.</w:t>
      </w:r>
      <w:r>
        <w:rPr>
          <w:rStyle w:val="eop"/>
          <w:sz w:val="22"/>
          <w:szCs w:val="22"/>
        </w:rPr>
        <w:t> </w:t>
      </w:r>
    </w:p>
    <w:p w14:paraId="5C6B9493" w14:textId="1905FE38" w:rsidR="00F37DD0" w:rsidRDefault="00F37DD0" w:rsidP="00F37DD0">
      <w:pPr>
        <w:pStyle w:val="Heading1"/>
        <w:rPr>
          <w:rFonts w:ascii="Segoe UI" w:hAnsi="Segoe UI" w:cs="Segoe UI"/>
          <w:sz w:val="18"/>
          <w:szCs w:val="18"/>
        </w:rPr>
      </w:pPr>
      <w:r>
        <w:rPr>
          <w:rStyle w:val="normaltextrun"/>
          <w:rFonts w:cs="Arial"/>
          <w:szCs w:val="36"/>
          <w:lang w:val="en-US"/>
        </w:rPr>
        <w:t>2.MT vs. UE</w:t>
      </w:r>
      <w:r>
        <w:rPr>
          <w:rStyle w:val="eop"/>
          <w:rFonts w:cs="Arial"/>
          <w:szCs w:val="36"/>
        </w:rPr>
        <w:t> </w:t>
      </w:r>
    </w:p>
    <w:p w14:paraId="262FBC52" w14:textId="0C52C42D" w:rsidR="00F37DD0" w:rsidRDefault="00F37DD0" w:rsidP="00F37DD0">
      <w:pPr>
        <w:pStyle w:val="paragraph"/>
        <w:spacing w:before="0" w:beforeAutospacing="0" w:after="0" w:afterAutospacing="0"/>
        <w:textAlignment w:val="baseline"/>
        <w:rPr>
          <w:rStyle w:val="eop"/>
          <w:sz w:val="22"/>
          <w:szCs w:val="22"/>
        </w:rPr>
      </w:pPr>
      <w:r>
        <w:rPr>
          <w:rStyle w:val="normaltextrun"/>
          <w:sz w:val="22"/>
          <w:szCs w:val="22"/>
        </w:rPr>
        <w:t xml:space="preserve">According to </w:t>
      </w:r>
      <w:r w:rsidR="00DB5328">
        <w:rPr>
          <w:rStyle w:val="normaltextrun"/>
          <w:sz w:val="22"/>
          <w:szCs w:val="22"/>
        </w:rPr>
        <w:t xml:space="preserve">3GPP TS 21.905 </w:t>
      </w:r>
      <w:r>
        <w:rPr>
          <w:rStyle w:val="normaltextrun"/>
          <w:sz w:val="22"/>
          <w:szCs w:val="22"/>
        </w:rPr>
        <w:t>[1], Mobile Termination (MT) and User Equipment (UE) definitions are as follows:</w:t>
      </w:r>
      <w:r>
        <w:rPr>
          <w:rStyle w:val="eop"/>
          <w:sz w:val="22"/>
          <w:szCs w:val="22"/>
        </w:rPr>
        <w:t> </w:t>
      </w:r>
    </w:p>
    <w:p w14:paraId="14A08C49" w14:textId="77777777" w:rsidR="000A2735" w:rsidRDefault="000A2735" w:rsidP="00F37DD0">
      <w:pPr>
        <w:pStyle w:val="paragraph"/>
        <w:spacing w:before="0" w:beforeAutospacing="0" w:after="0" w:afterAutospacing="0"/>
        <w:textAlignment w:val="baseline"/>
        <w:rPr>
          <w:rStyle w:val="eop"/>
          <w:sz w:val="22"/>
          <w:szCs w:val="22"/>
        </w:rPr>
      </w:pPr>
    </w:p>
    <w:tbl>
      <w:tblPr>
        <w:tblStyle w:val="TableGrid"/>
        <w:tblW w:w="0" w:type="auto"/>
        <w:tblLook w:val="04A0" w:firstRow="1" w:lastRow="0" w:firstColumn="1" w:lastColumn="0" w:noHBand="0" w:noVBand="1"/>
      </w:tblPr>
      <w:tblGrid>
        <w:gridCol w:w="9628"/>
      </w:tblGrid>
      <w:tr w:rsidR="00F37DD0" w14:paraId="08E800B1" w14:textId="77777777" w:rsidTr="00F37DD0">
        <w:tc>
          <w:tcPr>
            <w:tcW w:w="9854" w:type="dxa"/>
          </w:tcPr>
          <w:p w14:paraId="49669C58"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r>
              <w:rPr>
                <w:rStyle w:val="normaltextrun"/>
                <w:b/>
                <w:bCs/>
                <w:sz w:val="22"/>
                <w:szCs w:val="22"/>
              </w:rPr>
              <w:t>Mobile Termination (MT): </w:t>
            </w:r>
            <w:r>
              <w:rPr>
                <w:rStyle w:val="normaltextrun"/>
                <w:sz w:val="22"/>
                <w:szCs w:val="22"/>
              </w:rPr>
              <w:t>The Mobile Termination is the component of the Mobile Equipment (ME) which supports functions specific to management of the PLMN access interface (3GPP or non-3GPP). The MT is realized as a single functional </w:t>
            </w:r>
            <w:proofErr w:type="gramStart"/>
            <w:r>
              <w:rPr>
                <w:rStyle w:val="contextualspellingandgrammarerror"/>
                <w:sz w:val="22"/>
                <w:szCs w:val="22"/>
              </w:rPr>
              <w:t>entity..</w:t>
            </w:r>
            <w:proofErr w:type="gramEnd"/>
            <w:r>
              <w:rPr>
                <w:rStyle w:val="eop"/>
                <w:sz w:val="22"/>
                <w:szCs w:val="22"/>
              </w:rPr>
              <w:t> </w:t>
            </w:r>
          </w:p>
          <w:p w14:paraId="0088A793"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r>
              <w:rPr>
                <w:rStyle w:val="normaltextrun"/>
                <w:sz w:val="22"/>
                <w:szCs w:val="22"/>
              </w:rPr>
              <w:t>(…)</w:t>
            </w:r>
            <w:r>
              <w:rPr>
                <w:rStyle w:val="eop"/>
                <w:sz w:val="22"/>
                <w:szCs w:val="22"/>
              </w:rPr>
              <w:t> </w:t>
            </w:r>
          </w:p>
          <w:p w14:paraId="15917072"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r>
              <w:rPr>
                <w:rStyle w:val="normaltextrun"/>
                <w:b/>
                <w:bCs/>
                <w:sz w:val="22"/>
                <w:szCs w:val="22"/>
              </w:rPr>
              <w:t>User Equipment (UE):</w:t>
            </w:r>
            <w:r>
              <w:rPr>
                <w:rStyle w:val="normaltextrun"/>
                <w:sz w:val="22"/>
                <w:szCs w:val="22"/>
              </w:rPr>
              <w:t> Allows a user access to network services. For the purpose of 3GPP specifications the interface between the UE and the network is the radio interface. A User Equipment can be subdivided into </w:t>
            </w:r>
            <w:proofErr w:type="gramStart"/>
            <w:r>
              <w:rPr>
                <w:rStyle w:val="advancedproofingissue"/>
                <w:sz w:val="22"/>
                <w:szCs w:val="22"/>
              </w:rPr>
              <w:t>a number of</w:t>
            </w:r>
            <w:proofErr w:type="gramEnd"/>
            <w:r>
              <w:rPr>
                <w:rStyle w:val="normaltextrun"/>
                <w:sz w:val="22"/>
                <w:szCs w:val="22"/>
              </w:rPr>
              <w:t>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r>
              <w:rPr>
                <w:rStyle w:val="eop"/>
                <w:sz w:val="22"/>
                <w:szCs w:val="22"/>
              </w:rPr>
              <w:t> </w:t>
            </w:r>
          </w:p>
          <w:p w14:paraId="4FEB1741"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tc>
      </w:tr>
    </w:tbl>
    <w:p w14:paraId="29A4DA01"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08F945F8" w14:textId="4FA86459" w:rsidR="00F37DD0" w:rsidRDefault="00F37DD0" w:rsidP="00F37DD0">
      <w:pPr>
        <w:pStyle w:val="paragraph"/>
        <w:spacing w:before="0" w:beforeAutospacing="0" w:after="0" w:afterAutospacing="0"/>
        <w:textAlignment w:val="baseline"/>
        <w:rPr>
          <w:rStyle w:val="eop"/>
          <w:sz w:val="22"/>
          <w:szCs w:val="22"/>
        </w:rPr>
      </w:pPr>
      <w:r>
        <w:rPr>
          <w:rStyle w:val="eop"/>
          <w:sz w:val="22"/>
          <w:szCs w:val="22"/>
        </w:rPr>
        <w:t> </w:t>
      </w:r>
    </w:p>
    <w:p w14:paraId="5DFDF696" w14:textId="42FCA0C9" w:rsidR="00F37DD0" w:rsidRDefault="00F37DD0" w:rsidP="00F37DD0">
      <w:pPr>
        <w:pStyle w:val="paragraph"/>
        <w:spacing w:before="0" w:beforeAutospacing="0" w:after="0" w:afterAutospacing="0"/>
        <w:textAlignment w:val="baseline"/>
        <w:rPr>
          <w:rStyle w:val="eop"/>
          <w:sz w:val="22"/>
          <w:szCs w:val="22"/>
        </w:rPr>
      </w:pPr>
      <w:r>
        <w:rPr>
          <w:rStyle w:val="normaltextrun"/>
          <w:sz w:val="22"/>
          <w:szCs w:val="22"/>
        </w:rPr>
        <w:t xml:space="preserve">Further, a reference model is provided in </w:t>
      </w:r>
      <w:r w:rsidR="00DB5328">
        <w:rPr>
          <w:rStyle w:val="normaltextrun"/>
          <w:sz w:val="22"/>
          <w:szCs w:val="22"/>
        </w:rPr>
        <w:t xml:space="preserve">3GPP TS 24.002 </w:t>
      </w:r>
      <w:r>
        <w:rPr>
          <w:rStyle w:val="normaltextrun"/>
          <w:sz w:val="22"/>
          <w:szCs w:val="22"/>
        </w:rPr>
        <w:t>[2]:</w:t>
      </w:r>
      <w:r>
        <w:rPr>
          <w:rStyle w:val="eop"/>
          <w:sz w:val="22"/>
          <w:szCs w:val="22"/>
        </w:rPr>
        <w:t> </w:t>
      </w:r>
    </w:p>
    <w:p w14:paraId="41DC059F" w14:textId="30D069BC" w:rsidR="00F37DD0" w:rsidRDefault="00F37DD0" w:rsidP="00F37DD0">
      <w:pPr>
        <w:pStyle w:val="paragraph"/>
        <w:spacing w:before="0" w:beforeAutospacing="0" w:after="0" w:afterAutospacing="0"/>
        <w:textAlignment w:val="baseline"/>
        <w:rPr>
          <w:rStyle w:val="eop"/>
          <w:sz w:val="22"/>
          <w:szCs w:val="22"/>
        </w:rPr>
      </w:pPr>
    </w:p>
    <w:tbl>
      <w:tblPr>
        <w:tblStyle w:val="TableGrid"/>
        <w:tblW w:w="0" w:type="auto"/>
        <w:tblLook w:val="04A0" w:firstRow="1" w:lastRow="0" w:firstColumn="1" w:lastColumn="0" w:noHBand="0" w:noVBand="1"/>
      </w:tblPr>
      <w:tblGrid>
        <w:gridCol w:w="9628"/>
      </w:tblGrid>
      <w:tr w:rsidR="00F37DD0" w14:paraId="79677C42" w14:textId="77777777" w:rsidTr="00F37DD0">
        <w:tc>
          <w:tcPr>
            <w:tcW w:w="9854" w:type="dxa"/>
          </w:tcPr>
          <w:p w14:paraId="356E9179"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14B83C7A" w14:textId="37A965F2" w:rsidR="00F37DD0" w:rsidRDefault="00DB5328" w:rsidP="00F37DD0">
            <w:pPr>
              <w:pStyle w:val="paragraph"/>
              <w:spacing w:before="0" w:beforeAutospacing="0" w:after="0" w:afterAutospacing="0"/>
              <w:jc w:val="center"/>
              <w:textAlignment w:val="baseline"/>
              <w:rPr>
                <w:rFonts w:ascii="Segoe UI" w:hAnsi="Segoe UI" w:cs="Segoe UI"/>
                <w:b/>
                <w:bCs/>
                <w:sz w:val="18"/>
                <w:szCs w:val="18"/>
              </w:rPr>
            </w:pPr>
            <w:r>
              <w:rPr>
                <w:rFonts w:ascii="Arial" w:eastAsia="Malgun Gothic" w:hAnsi="Arial"/>
                <w:noProof/>
                <w:sz w:val="36"/>
                <w:szCs w:val="20"/>
              </w:rPr>
              <w:drawing>
                <wp:inline distT="0" distB="0" distL="0" distR="0" wp14:anchorId="5208EFF1" wp14:editId="2C39922C">
                  <wp:extent cx="5498465" cy="1733550"/>
                  <wp:effectExtent l="0" t="0" r="0" b="0"/>
                  <wp:docPr id="1" name="Picture 1" descr="29D87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D87A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8465" cy="1733550"/>
                          </a:xfrm>
                          <a:prstGeom prst="rect">
                            <a:avLst/>
                          </a:prstGeom>
                          <a:noFill/>
                          <a:ln>
                            <a:noFill/>
                          </a:ln>
                        </pic:spPr>
                      </pic:pic>
                    </a:graphicData>
                  </a:graphic>
                </wp:inline>
              </w:drawing>
            </w:r>
            <w:r w:rsidR="00F37DD0">
              <w:rPr>
                <w:rStyle w:val="eop"/>
                <w:rFonts w:ascii="Arial" w:hAnsi="Arial" w:cs="Arial"/>
                <w:b/>
                <w:bCs/>
                <w:sz w:val="22"/>
                <w:szCs w:val="22"/>
              </w:rPr>
              <w:t> </w:t>
            </w:r>
          </w:p>
          <w:p w14:paraId="7AF4BEE0" w14:textId="3AF001B1" w:rsidR="00F37DD0" w:rsidRDefault="00DB5328" w:rsidP="00F37DD0">
            <w:pPr>
              <w:pStyle w:val="paragraph"/>
              <w:spacing w:before="0" w:beforeAutospacing="0" w:after="0" w:afterAutospacing="0"/>
              <w:ind w:left="1125" w:hanging="840"/>
              <w:textAlignment w:val="baseline"/>
              <w:rPr>
                <w:rFonts w:ascii="Segoe UI" w:hAnsi="Segoe UI" w:cs="Segoe UI"/>
                <w:sz w:val="18"/>
                <w:szCs w:val="18"/>
              </w:rPr>
            </w:pPr>
            <w:r>
              <w:rPr>
                <w:rFonts w:ascii="Arial" w:eastAsia="Malgun Gothic" w:hAnsi="Arial"/>
                <w:noProof/>
                <w:sz w:val="36"/>
                <w:szCs w:val="20"/>
              </w:rPr>
              <w:drawing>
                <wp:inline distT="0" distB="0" distL="0" distR="0" wp14:anchorId="3BE9D5B4" wp14:editId="740690DA">
                  <wp:extent cx="350520" cy="219710"/>
                  <wp:effectExtent l="0" t="0" r="0" b="0"/>
                  <wp:docPr id="2" name="Picture 2" descr="9046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904628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520" cy="219710"/>
                          </a:xfrm>
                          <a:prstGeom prst="rect">
                            <a:avLst/>
                          </a:prstGeom>
                          <a:noFill/>
                          <a:ln>
                            <a:noFill/>
                          </a:ln>
                        </pic:spPr>
                      </pic:pic>
                    </a:graphicData>
                  </a:graphic>
                </wp:inline>
              </w:drawing>
            </w:r>
            <w:proofErr w:type="gramStart"/>
            <w:r w:rsidR="00F37DD0">
              <w:rPr>
                <w:rStyle w:val="normaltextrun"/>
                <w:rFonts w:ascii="Arial" w:hAnsi="Arial" w:cs="Arial"/>
                <w:sz w:val="18"/>
                <w:szCs w:val="18"/>
              </w:rPr>
              <w:t>:reference</w:t>
            </w:r>
            <w:proofErr w:type="gramEnd"/>
            <w:r w:rsidR="00F37DD0">
              <w:rPr>
                <w:rStyle w:val="normaltextrun"/>
                <w:rFonts w:ascii="Arial" w:hAnsi="Arial" w:cs="Arial"/>
                <w:sz w:val="18"/>
                <w:szCs w:val="18"/>
              </w:rPr>
              <w:t xml:space="preserve"> point.</w:t>
            </w:r>
            <w:r w:rsidR="00F37DD0">
              <w:rPr>
                <w:rStyle w:val="eop"/>
                <w:rFonts w:ascii="Arial" w:hAnsi="Arial" w:cs="Arial"/>
                <w:sz w:val="18"/>
                <w:szCs w:val="18"/>
              </w:rPr>
              <w:t> </w:t>
            </w:r>
          </w:p>
          <w:p w14:paraId="1A4B9E2C" w14:textId="77777777" w:rsidR="00F37DD0" w:rsidRDefault="00F37DD0" w:rsidP="00F37DD0">
            <w:pPr>
              <w:pStyle w:val="paragraph"/>
              <w:spacing w:before="0" w:beforeAutospacing="0" w:after="0" w:afterAutospacing="0"/>
              <w:ind w:left="1125" w:hanging="840"/>
              <w:textAlignment w:val="baseline"/>
              <w:rPr>
                <w:rFonts w:ascii="Segoe UI" w:hAnsi="Segoe UI" w:cs="Segoe UI"/>
                <w:sz w:val="18"/>
                <w:szCs w:val="18"/>
              </w:rPr>
            </w:pPr>
            <w:proofErr w:type="spellStart"/>
            <w:proofErr w:type="gramStart"/>
            <w:r>
              <w:rPr>
                <w:rStyle w:val="normaltextrun"/>
                <w:rFonts w:ascii="Arial" w:hAnsi="Arial" w:cs="Arial"/>
                <w:sz w:val="18"/>
                <w:szCs w:val="18"/>
              </w:rPr>
              <w:t>TA:Terminal</w:t>
            </w:r>
            <w:proofErr w:type="spellEnd"/>
            <w:proofErr w:type="gramEnd"/>
            <w:r>
              <w:rPr>
                <w:rStyle w:val="normaltextrun"/>
                <w:rFonts w:ascii="Arial" w:hAnsi="Arial" w:cs="Arial"/>
                <w:sz w:val="18"/>
                <w:szCs w:val="18"/>
              </w:rPr>
              <w:t xml:space="preserve"> Adaptor.</w:t>
            </w:r>
            <w:r>
              <w:rPr>
                <w:rStyle w:val="eop"/>
                <w:rFonts w:ascii="Arial" w:hAnsi="Arial" w:cs="Arial"/>
                <w:sz w:val="18"/>
                <w:szCs w:val="18"/>
              </w:rPr>
              <w:t> </w:t>
            </w:r>
          </w:p>
          <w:p w14:paraId="61FFCF21" w14:textId="77777777" w:rsidR="00F37DD0" w:rsidRDefault="00F37DD0" w:rsidP="00F37DD0">
            <w:pPr>
              <w:pStyle w:val="paragraph"/>
              <w:spacing w:before="0" w:beforeAutospacing="0" w:after="0" w:afterAutospacing="0"/>
              <w:ind w:left="1125" w:hanging="840"/>
              <w:textAlignment w:val="baseline"/>
              <w:rPr>
                <w:rFonts w:ascii="Segoe UI" w:hAnsi="Segoe UI" w:cs="Segoe UI"/>
                <w:sz w:val="18"/>
                <w:szCs w:val="18"/>
              </w:rPr>
            </w:pPr>
            <w:proofErr w:type="spellStart"/>
            <w:proofErr w:type="gramStart"/>
            <w:r>
              <w:rPr>
                <w:rStyle w:val="normaltextrun"/>
                <w:rFonts w:ascii="Arial" w:hAnsi="Arial" w:cs="Arial"/>
                <w:sz w:val="18"/>
                <w:szCs w:val="18"/>
              </w:rPr>
              <w:t>MT:Mobile</w:t>
            </w:r>
            <w:proofErr w:type="spellEnd"/>
            <w:proofErr w:type="gramEnd"/>
            <w:r>
              <w:rPr>
                <w:rStyle w:val="normaltextrun"/>
                <w:rFonts w:ascii="Arial" w:hAnsi="Arial" w:cs="Arial"/>
                <w:sz w:val="18"/>
                <w:szCs w:val="18"/>
              </w:rPr>
              <w:t> Termination.</w:t>
            </w:r>
            <w:r>
              <w:rPr>
                <w:rStyle w:val="eop"/>
                <w:rFonts w:ascii="Arial" w:hAnsi="Arial" w:cs="Arial"/>
                <w:sz w:val="18"/>
                <w:szCs w:val="18"/>
              </w:rPr>
              <w:t> </w:t>
            </w:r>
          </w:p>
          <w:p w14:paraId="2DBA1A54" w14:textId="77777777" w:rsidR="00F37DD0" w:rsidRDefault="00F37DD0" w:rsidP="00F37DD0">
            <w:pPr>
              <w:pStyle w:val="paragraph"/>
              <w:spacing w:before="0" w:beforeAutospacing="0" w:after="0" w:afterAutospacing="0"/>
              <w:ind w:left="1125" w:hanging="840"/>
              <w:textAlignment w:val="baseline"/>
              <w:rPr>
                <w:rFonts w:ascii="Segoe UI" w:hAnsi="Segoe UI" w:cs="Segoe UI"/>
                <w:sz w:val="18"/>
                <w:szCs w:val="18"/>
              </w:rPr>
            </w:pPr>
            <w:proofErr w:type="spellStart"/>
            <w:proofErr w:type="gramStart"/>
            <w:r>
              <w:rPr>
                <w:rStyle w:val="normaltextrun"/>
                <w:rFonts w:ascii="Arial" w:hAnsi="Arial" w:cs="Arial"/>
                <w:sz w:val="18"/>
                <w:szCs w:val="18"/>
              </w:rPr>
              <w:t>ME:Mobile</w:t>
            </w:r>
            <w:proofErr w:type="spellEnd"/>
            <w:proofErr w:type="gramEnd"/>
            <w:r>
              <w:rPr>
                <w:rStyle w:val="normaltextrun"/>
                <w:rFonts w:ascii="Arial" w:hAnsi="Arial" w:cs="Arial"/>
                <w:sz w:val="18"/>
                <w:szCs w:val="18"/>
              </w:rPr>
              <w:t> Equipment.</w:t>
            </w:r>
            <w:r>
              <w:rPr>
                <w:rStyle w:val="eop"/>
                <w:rFonts w:ascii="Arial" w:hAnsi="Arial" w:cs="Arial"/>
                <w:sz w:val="18"/>
                <w:szCs w:val="18"/>
              </w:rPr>
              <w:t> </w:t>
            </w:r>
          </w:p>
          <w:p w14:paraId="5790CD39" w14:textId="77777777" w:rsidR="00F37DD0" w:rsidRDefault="00F37DD0" w:rsidP="00F37DD0">
            <w:pPr>
              <w:pStyle w:val="paragraph"/>
              <w:spacing w:before="0" w:beforeAutospacing="0" w:after="0" w:afterAutospacing="0"/>
              <w:ind w:left="1125" w:hanging="840"/>
              <w:textAlignment w:val="baseline"/>
              <w:rPr>
                <w:rFonts w:ascii="Segoe UI" w:hAnsi="Segoe UI" w:cs="Segoe UI"/>
                <w:sz w:val="18"/>
                <w:szCs w:val="18"/>
              </w:rPr>
            </w:pPr>
            <w:proofErr w:type="spellStart"/>
            <w:proofErr w:type="gramStart"/>
            <w:r>
              <w:rPr>
                <w:rStyle w:val="normaltextrun"/>
                <w:rFonts w:ascii="Arial" w:hAnsi="Arial" w:cs="Arial"/>
                <w:sz w:val="18"/>
                <w:szCs w:val="18"/>
              </w:rPr>
              <w:lastRenderedPageBreak/>
              <w:t>UE:User</w:t>
            </w:r>
            <w:proofErr w:type="spellEnd"/>
            <w:proofErr w:type="gramEnd"/>
            <w:r>
              <w:rPr>
                <w:rStyle w:val="normaltextrun"/>
                <w:rFonts w:ascii="Arial" w:hAnsi="Arial" w:cs="Arial"/>
                <w:sz w:val="18"/>
                <w:szCs w:val="18"/>
              </w:rPr>
              <w:t xml:space="preserve"> Equipment </w:t>
            </w:r>
            <w:r>
              <w:rPr>
                <w:rStyle w:val="eop"/>
                <w:rFonts w:ascii="Arial" w:hAnsi="Arial" w:cs="Arial"/>
                <w:sz w:val="18"/>
                <w:szCs w:val="18"/>
              </w:rPr>
              <w:t> </w:t>
            </w:r>
          </w:p>
          <w:p w14:paraId="691DF333" w14:textId="77777777" w:rsidR="00F37DD0" w:rsidRDefault="00F37DD0" w:rsidP="00F37DD0">
            <w:pPr>
              <w:pStyle w:val="paragraph"/>
              <w:spacing w:before="0" w:beforeAutospacing="0" w:after="0" w:afterAutospacing="0"/>
              <w:ind w:left="1125" w:hanging="840"/>
              <w:textAlignment w:val="baseline"/>
              <w:rPr>
                <w:rFonts w:ascii="Segoe UI" w:hAnsi="Segoe UI" w:cs="Segoe UI"/>
                <w:sz w:val="18"/>
                <w:szCs w:val="18"/>
              </w:rPr>
            </w:pPr>
            <w:proofErr w:type="gramStart"/>
            <w:r>
              <w:rPr>
                <w:rStyle w:val="normaltextrun"/>
                <w:rFonts w:ascii="Arial" w:hAnsi="Arial" w:cs="Arial"/>
                <w:sz w:val="18"/>
                <w:szCs w:val="18"/>
              </w:rPr>
              <w:t>UTRAN:UMTS</w:t>
            </w:r>
            <w:proofErr w:type="gramEnd"/>
            <w:r>
              <w:rPr>
                <w:rStyle w:val="normaltextrun"/>
                <w:rFonts w:ascii="Arial" w:hAnsi="Arial" w:cs="Arial"/>
                <w:sz w:val="18"/>
                <w:szCs w:val="18"/>
              </w:rPr>
              <w:t xml:space="preserve"> Radio Access Network.</w:t>
            </w:r>
            <w:r>
              <w:rPr>
                <w:rStyle w:val="eop"/>
                <w:rFonts w:ascii="Arial" w:hAnsi="Arial" w:cs="Arial"/>
                <w:sz w:val="18"/>
                <w:szCs w:val="18"/>
              </w:rPr>
              <w:t> </w:t>
            </w:r>
          </w:p>
          <w:p w14:paraId="3D07D028" w14:textId="77777777" w:rsidR="00F37DD0" w:rsidRDefault="00F37DD0" w:rsidP="00F37DD0">
            <w:pPr>
              <w:pStyle w:val="paragraph"/>
              <w:spacing w:before="0" w:beforeAutospacing="0" w:after="0" w:afterAutospacing="0"/>
              <w:ind w:left="1125" w:hanging="840"/>
              <w:textAlignment w:val="baseline"/>
              <w:rPr>
                <w:rFonts w:ascii="Segoe UI" w:hAnsi="Segoe UI" w:cs="Segoe UI"/>
                <w:sz w:val="18"/>
                <w:szCs w:val="18"/>
              </w:rPr>
            </w:pPr>
            <w:proofErr w:type="spellStart"/>
            <w:r>
              <w:rPr>
                <w:rStyle w:val="normaltextrun"/>
                <w:rFonts w:ascii="Arial" w:hAnsi="Arial" w:cs="Arial"/>
                <w:sz w:val="18"/>
                <w:szCs w:val="18"/>
              </w:rPr>
              <w:t>E-</w:t>
            </w:r>
            <w:proofErr w:type="gramStart"/>
            <w:r>
              <w:rPr>
                <w:rStyle w:val="normaltextrun"/>
                <w:rFonts w:ascii="Arial" w:hAnsi="Arial" w:cs="Arial"/>
                <w:sz w:val="18"/>
                <w:szCs w:val="18"/>
              </w:rPr>
              <w:t>UTRAN:Evolved</w:t>
            </w:r>
            <w:proofErr w:type="spellEnd"/>
            <w:proofErr w:type="gramEnd"/>
            <w:r>
              <w:rPr>
                <w:rStyle w:val="normaltextrun"/>
                <w:rFonts w:ascii="Arial" w:hAnsi="Arial" w:cs="Arial"/>
                <w:sz w:val="18"/>
                <w:szCs w:val="18"/>
              </w:rPr>
              <w:t xml:space="preserve"> UMTS Radio Access Network.</w:t>
            </w:r>
            <w:r>
              <w:rPr>
                <w:rStyle w:val="eop"/>
                <w:rFonts w:ascii="Arial" w:hAnsi="Arial" w:cs="Arial"/>
                <w:sz w:val="18"/>
                <w:szCs w:val="18"/>
              </w:rPr>
              <w:t> </w:t>
            </w:r>
          </w:p>
          <w:p w14:paraId="6FC96632" w14:textId="77777777" w:rsidR="00F37DD0" w:rsidRDefault="00F37DD0" w:rsidP="00F37DD0">
            <w:pPr>
              <w:pStyle w:val="paragraph"/>
              <w:spacing w:before="0" w:beforeAutospacing="0" w:after="0" w:afterAutospacing="0"/>
              <w:ind w:left="1125" w:hanging="840"/>
              <w:textAlignment w:val="baseline"/>
              <w:rPr>
                <w:rFonts w:ascii="Segoe UI" w:hAnsi="Segoe UI" w:cs="Segoe UI"/>
                <w:sz w:val="18"/>
                <w:szCs w:val="18"/>
              </w:rPr>
            </w:pPr>
            <w:proofErr w:type="spellStart"/>
            <w:proofErr w:type="gramStart"/>
            <w:r>
              <w:rPr>
                <w:rStyle w:val="normaltextrun"/>
                <w:rFonts w:ascii="Arial" w:hAnsi="Arial" w:cs="Arial"/>
                <w:sz w:val="18"/>
                <w:szCs w:val="18"/>
              </w:rPr>
              <w:t>CN:Core</w:t>
            </w:r>
            <w:proofErr w:type="spellEnd"/>
            <w:proofErr w:type="gramEnd"/>
            <w:r>
              <w:rPr>
                <w:rStyle w:val="normaltextrun"/>
                <w:rFonts w:ascii="Arial" w:hAnsi="Arial" w:cs="Arial"/>
                <w:sz w:val="18"/>
                <w:szCs w:val="18"/>
              </w:rPr>
              <w:t xml:space="preserve"> Network.</w:t>
            </w:r>
            <w:r>
              <w:rPr>
                <w:rStyle w:val="eop"/>
                <w:rFonts w:ascii="Arial" w:hAnsi="Arial" w:cs="Arial"/>
                <w:sz w:val="18"/>
                <w:szCs w:val="18"/>
              </w:rPr>
              <w:t> </w:t>
            </w:r>
          </w:p>
          <w:p w14:paraId="1C6279F0" w14:textId="77777777" w:rsidR="00F37DD0" w:rsidRDefault="00F37DD0" w:rsidP="00F37DD0">
            <w:pPr>
              <w:pStyle w:val="paragraph"/>
              <w:spacing w:before="0" w:beforeAutospacing="0" w:after="0" w:afterAutospacing="0"/>
              <w:jc w:val="center"/>
              <w:textAlignment w:val="baseline"/>
              <w:rPr>
                <w:rFonts w:ascii="Segoe UI" w:hAnsi="Segoe UI" w:cs="Segoe UI"/>
                <w:b/>
                <w:bCs/>
                <w:sz w:val="18"/>
                <w:szCs w:val="18"/>
              </w:rPr>
            </w:pPr>
            <w:r>
              <w:rPr>
                <w:rStyle w:val="eop"/>
                <w:rFonts w:ascii="Arial" w:hAnsi="Arial" w:cs="Arial"/>
                <w:b/>
                <w:bCs/>
                <w:sz w:val="22"/>
                <w:szCs w:val="22"/>
              </w:rPr>
              <w:t> </w:t>
            </w:r>
          </w:p>
          <w:p w14:paraId="08ECA3B7" w14:textId="77777777" w:rsidR="00F37DD0" w:rsidRDefault="00F37DD0" w:rsidP="00F37DD0">
            <w:pPr>
              <w:pStyle w:val="paragraph"/>
              <w:spacing w:before="0" w:beforeAutospacing="0" w:after="0" w:afterAutospacing="0"/>
              <w:jc w:val="center"/>
              <w:textAlignment w:val="baseline"/>
              <w:rPr>
                <w:rFonts w:ascii="Segoe UI" w:hAnsi="Segoe UI" w:cs="Segoe UI"/>
                <w:b/>
                <w:bCs/>
                <w:sz w:val="18"/>
                <w:szCs w:val="18"/>
              </w:rPr>
            </w:pPr>
            <w:r>
              <w:rPr>
                <w:rStyle w:val="normaltextrun"/>
                <w:rFonts w:ascii="Arial" w:hAnsi="Arial" w:cs="Arial"/>
                <w:b/>
                <w:bCs/>
                <w:sz w:val="22"/>
                <w:szCs w:val="22"/>
              </w:rPr>
              <w:t>Figure 2: PLMN Access Reference Configuration (UTRAN </w:t>
            </w:r>
            <w:proofErr w:type="spellStart"/>
            <w:r>
              <w:rPr>
                <w:rStyle w:val="spellingerror"/>
                <w:rFonts w:ascii="Arial" w:hAnsi="Arial" w:cs="Arial"/>
                <w:b/>
                <w:bCs/>
                <w:sz w:val="22"/>
                <w:szCs w:val="22"/>
              </w:rPr>
              <w:t>Iu</w:t>
            </w:r>
            <w:proofErr w:type="spellEnd"/>
            <w:r>
              <w:rPr>
                <w:rStyle w:val="normaltextrun"/>
                <w:rFonts w:ascii="Arial" w:hAnsi="Arial" w:cs="Arial"/>
                <w:b/>
                <w:bCs/>
                <w:sz w:val="22"/>
                <w:szCs w:val="22"/>
              </w:rPr>
              <w:t> mode or E-UTRAN) </w:t>
            </w:r>
            <w:r>
              <w:rPr>
                <w:rStyle w:val="eop"/>
                <w:rFonts w:ascii="Arial" w:hAnsi="Arial" w:cs="Arial"/>
                <w:b/>
                <w:bCs/>
                <w:sz w:val="22"/>
                <w:szCs w:val="22"/>
              </w:rPr>
              <w:t> </w:t>
            </w:r>
          </w:p>
          <w:p w14:paraId="4FC84B98"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1EB3F916" w14:textId="6DCF965C" w:rsidR="00F37DD0" w:rsidRDefault="00F37DD0" w:rsidP="00F37DD0">
            <w:pPr>
              <w:pStyle w:val="paragraph"/>
              <w:spacing w:before="0" w:beforeAutospacing="0" w:after="0" w:afterAutospacing="0"/>
              <w:textAlignment w:val="baseline"/>
              <w:rPr>
                <w:rFonts w:ascii="Segoe UI" w:hAnsi="Segoe UI" w:cs="Segoe UI"/>
                <w:sz w:val="18"/>
                <w:szCs w:val="18"/>
              </w:rPr>
            </w:pPr>
          </w:p>
        </w:tc>
      </w:tr>
    </w:tbl>
    <w:p w14:paraId="46751FAC"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16B5EF36"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r>
        <w:rPr>
          <w:rStyle w:val="eop"/>
          <w:sz w:val="22"/>
          <w:szCs w:val="22"/>
        </w:rPr>
        <w:t> </w:t>
      </w:r>
    </w:p>
    <w:p w14:paraId="5CA6BADD" w14:textId="79514771" w:rsidR="00F37DD0" w:rsidRDefault="00F37DD0" w:rsidP="00F37DD0">
      <w:pPr>
        <w:pStyle w:val="paragraph"/>
        <w:spacing w:before="0" w:beforeAutospacing="0" w:after="0" w:afterAutospacing="0"/>
        <w:textAlignment w:val="baseline"/>
        <w:rPr>
          <w:rStyle w:val="eop"/>
          <w:sz w:val="22"/>
          <w:szCs w:val="22"/>
        </w:rPr>
      </w:pPr>
      <w:r>
        <w:rPr>
          <w:rStyle w:val="normaltextrun"/>
          <w:sz w:val="22"/>
          <w:szCs w:val="22"/>
        </w:rPr>
        <w:t>As can be seen, MT does not include, e.g. USIM/UICC component, which is </w:t>
      </w:r>
      <w:proofErr w:type="gramStart"/>
      <w:r>
        <w:rPr>
          <w:rStyle w:val="advancedproofingissue"/>
          <w:sz w:val="22"/>
          <w:szCs w:val="22"/>
        </w:rPr>
        <w:t>definitely required</w:t>
      </w:r>
      <w:proofErr w:type="gramEnd"/>
      <w:r>
        <w:rPr>
          <w:rStyle w:val="normaltextrun"/>
          <w:sz w:val="22"/>
          <w:szCs w:val="22"/>
        </w:rPr>
        <w:t> in the IAB node for the sake of Core Network functions such as authentication etc. </w:t>
      </w:r>
      <w:r>
        <w:rPr>
          <w:rStyle w:val="eop"/>
          <w:sz w:val="22"/>
          <w:szCs w:val="22"/>
        </w:rPr>
        <w:t> </w:t>
      </w:r>
    </w:p>
    <w:p w14:paraId="3E2EC172"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035B9EBC" w14:textId="22C014F2" w:rsidR="00F37DD0" w:rsidRDefault="00F37DD0" w:rsidP="00F37DD0">
      <w:pPr>
        <w:pStyle w:val="paragraph"/>
        <w:spacing w:before="0" w:beforeAutospacing="0" w:after="0" w:afterAutospacing="0"/>
        <w:textAlignment w:val="baseline"/>
        <w:rPr>
          <w:rStyle w:val="eop"/>
          <w:sz w:val="22"/>
          <w:szCs w:val="22"/>
        </w:rPr>
      </w:pPr>
      <w:r>
        <w:rPr>
          <w:rStyle w:val="normaltextrun"/>
          <w:b/>
          <w:bCs/>
          <w:sz w:val="22"/>
          <w:szCs w:val="22"/>
        </w:rPr>
        <w:t>Observation 1: Mobile Termination (MT) is just one of the sub-components of User Equipment (UE). MT does not include, e.g. UICC component which is required for IAB node operation.</w:t>
      </w:r>
      <w:r>
        <w:rPr>
          <w:rStyle w:val="eop"/>
          <w:sz w:val="22"/>
          <w:szCs w:val="22"/>
        </w:rPr>
        <w:t> </w:t>
      </w:r>
    </w:p>
    <w:p w14:paraId="3DF05C49"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6CE53BBB" w14:textId="4911243A" w:rsidR="00F37DD0" w:rsidRDefault="00F37DD0" w:rsidP="00F37DD0">
      <w:pPr>
        <w:pStyle w:val="paragraph"/>
        <w:spacing w:before="0" w:beforeAutospacing="0" w:after="0" w:afterAutospacing="0"/>
        <w:textAlignment w:val="baseline"/>
        <w:rPr>
          <w:rStyle w:val="eop"/>
          <w:sz w:val="22"/>
          <w:szCs w:val="22"/>
        </w:rPr>
      </w:pPr>
      <w:r>
        <w:rPr>
          <w:rStyle w:val="normaltextrun"/>
          <w:sz w:val="22"/>
          <w:szCs w:val="22"/>
        </w:rPr>
        <w:t>Therefore, usage of IAB-MT term is not appropriate in the specifications for the sake of IAB operation and may create confusion, especially in the SA WGs dealing with higher layer functions. </w:t>
      </w:r>
      <w:r>
        <w:rPr>
          <w:rStyle w:val="eop"/>
          <w:sz w:val="22"/>
          <w:szCs w:val="22"/>
        </w:rPr>
        <w:t> </w:t>
      </w:r>
    </w:p>
    <w:p w14:paraId="31A79864"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31315FEF" w14:textId="35B19A47" w:rsidR="00F37DD0" w:rsidRDefault="00F37DD0" w:rsidP="00F37DD0">
      <w:pPr>
        <w:pStyle w:val="paragraph"/>
        <w:spacing w:before="0" w:beforeAutospacing="0" w:after="0" w:afterAutospacing="0"/>
        <w:textAlignment w:val="baseline"/>
        <w:rPr>
          <w:rStyle w:val="eop"/>
          <w:sz w:val="22"/>
          <w:szCs w:val="22"/>
        </w:rPr>
      </w:pPr>
      <w:r>
        <w:rPr>
          <w:rStyle w:val="normaltextrun"/>
          <w:b/>
          <w:bCs/>
          <w:sz w:val="22"/>
          <w:szCs w:val="22"/>
        </w:rPr>
        <w:t>Proposal 1: IAB-UE term should be used in specifications instead of IAB-MT.</w:t>
      </w:r>
      <w:r>
        <w:rPr>
          <w:rStyle w:val="eop"/>
          <w:sz w:val="22"/>
          <w:szCs w:val="22"/>
        </w:rPr>
        <w:t> </w:t>
      </w:r>
    </w:p>
    <w:p w14:paraId="35AB5A54"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4E3A15FC" w14:textId="431FC810" w:rsidR="00F37DD0" w:rsidRDefault="00F37DD0" w:rsidP="00F37DD0">
      <w:pPr>
        <w:pStyle w:val="paragraph"/>
        <w:spacing w:before="0" w:beforeAutospacing="0" w:after="0" w:afterAutospacing="0"/>
        <w:textAlignment w:val="baseline"/>
        <w:rPr>
          <w:rStyle w:val="eop"/>
          <w:sz w:val="22"/>
          <w:szCs w:val="22"/>
        </w:rPr>
      </w:pPr>
      <w:r>
        <w:rPr>
          <w:rStyle w:val="normaltextrun"/>
          <w:sz w:val="22"/>
          <w:szCs w:val="22"/>
        </w:rPr>
        <w:t xml:space="preserve">Furthermore, in order to avoid impacting almost </w:t>
      </w:r>
      <w:r w:rsidR="00DB5328">
        <w:rPr>
          <w:rStyle w:val="normaltextrun"/>
          <w:sz w:val="22"/>
          <w:szCs w:val="22"/>
        </w:rPr>
        <w:t>all 3GPP</w:t>
      </w:r>
      <w:r>
        <w:rPr>
          <w:rStyle w:val="normaltextrun"/>
          <w:sz w:val="22"/>
          <w:szCs w:val="22"/>
        </w:rPr>
        <w:t xml:space="preserve"> specifications, we should apply the rule in the specifications that whenever UE is mentioned, it also refers to IAB-UE unless stated otherwise. In fact, virtually all the procedures available for the normal UE can be utilized by the IAB-UE.</w:t>
      </w:r>
      <w:r>
        <w:rPr>
          <w:rStyle w:val="eop"/>
          <w:sz w:val="22"/>
          <w:szCs w:val="22"/>
        </w:rPr>
        <w:t> </w:t>
      </w:r>
    </w:p>
    <w:p w14:paraId="041398D2"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256A4D4C" w14:textId="643C385D" w:rsidR="00F37DD0" w:rsidRDefault="00F37DD0" w:rsidP="00F37DD0">
      <w:pPr>
        <w:pStyle w:val="paragraph"/>
        <w:spacing w:before="0" w:beforeAutospacing="0" w:after="0" w:afterAutospacing="0"/>
        <w:textAlignment w:val="baseline"/>
        <w:rPr>
          <w:rStyle w:val="eop"/>
          <w:sz w:val="22"/>
          <w:szCs w:val="22"/>
        </w:rPr>
      </w:pPr>
      <w:r>
        <w:rPr>
          <w:rStyle w:val="normaltextrun"/>
          <w:b/>
          <w:bCs/>
          <w:sz w:val="22"/>
          <w:szCs w:val="22"/>
        </w:rPr>
        <w:t>Proposal 2: In order to avoid correcting all potential UE procedures, we should clarify in our specification that whenever UE is mentioned, it also refers to IAB-UE unless explicitly stated otherwise.</w:t>
      </w:r>
      <w:r>
        <w:rPr>
          <w:rStyle w:val="eop"/>
          <w:sz w:val="22"/>
          <w:szCs w:val="22"/>
        </w:rPr>
        <w:t> </w:t>
      </w:r>
    </w:p>
    <w:p w14:paraId="1D4E8F90"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7A2433E6" w14:textId="21804D0E" w:rsidR="00F37DD0" w:rsidRDefault="00F37DD0" w:rsidP="00F37DD0">
      <w:pPr>
        <w:pStyle w:val="Heading1"/>
        <w:rPr>
          <w:rFonts w:ascii="Segoe UI" w:hAnsi="Segoe UI" w:cs="Segoe UI"/>
          <w:sz w:val="18"/>
          <w:szCs w:val="18"/>
        </w:rPr>
      </w:pPr>
      <w:r>
        <w:rPr>
          <w:rStyle w:val="normaltextrun"/>
          <w:rFonts w:cs="Arial"/>
          <w:szCs w:val="36"/>
        </w:rPr>
        <w:t>3.</w:t>
      </w:r>
      <w:r>
        <w:rPr>
          <w:rStyle w:val="normaltextrun"/>
          <w:rFonts w:cs="Arial"/>
          <w:szCs w:val="36"/>
        </w:rPr>
        <w:tab/>
        <w:t>Conclusion</w:t>
      </w:r>
      <w:r>
        <w:rPr>
          <w:rStyle w:val="eop"/>
          <w:rFonts w:cs="Arial"/>
          <w:szCs w:val="36"/>
        </w:rPr>
        <w:t> </w:t>
      </w:r>
    </w:p>
    <w:p w14:paraId="59E7EFD8" w14:textId="754B2511" w:rsidR="00F37DD0" w:rsidRDefault="00F37DD0" w:rsidP="00F37DD0">
      <w:pPr>
        <w:pStyle w:val="paragraph"/>
        <w:spacing w:before="0" w:beforeAutospacing="0" w:after="0" w:afterAutospacing="0"/>
        <w:textAlignment w:val="baseline"/>
        <w:rPr>
          <w:rStyle w:val="eop"/>
          <w:sz w:val="22"/>
          <w:szCs w:val="22"/>
        </w:rPr>
      </w:pPr>
      <w:r>
        <w:rPr>
          <w:rStyle w:val="normaltextrun"/>
          <w:sz w:val="22"/>
          <w:szCs w:val="22"/>
        </w:rPr>
        <w:t>The following is observed and proposed in this contribution:</w:t>
      </w:r>
      <w:r>
        <w:rPr>
          <w:rStyle w:val="eop"/>
          <w:sz w:val="22"/>
          <w:szCs w:val="22"/>
        </w:rPr>
        <w:t> </w:t>
      </w:r>
    </w:p>
    <w:p w14:paraId="5EDA02D9"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153CE37E" w14:textId="77777777" w:rsidR="00F37DD0" w:rsidRDefault="00F37DD0" w:rsidP="00F37DD0">
      <w:pPr>
        <w:pStyle w:val="paragraph"/>
        <w:spacing w:before="0" w:beforeAutospacing="0" w:after="0" w:afterAutospacing="0"/>
        <w:textAlignment w:val="baseline"/>
        <w:rPr>
          <w:rStyle w:val="eop"/>
          <w:sz w:val="22"/>
          <w:szCs w:val="22"/>
        </w:rPr>
      </w:pPr>
      <w:r>
        <w:rPr>
          <w:rStyle w:val="normaltextrun"/>
          <w:b/>
          <w:bCs/>
          <w:sz w:val="22"/>
          <w:szCs w:val="22"/>
        </w:rPr>
        <w:t>Observation 1: Mobile Termination (MT) is just one of the sub-components of User Equipment (UE). MT does not include, e.g. UICC component which is required for IAB node operation.</w:t>
      </w:r>
      <w:r>
        <w:rPr>
          <w:rStyle w:val="eop"/>
          <w:sz w:val="22"/>
          <w:szCs w:val="22"/>
        </w:rPr>
        <w:t> </w:t>
      </w:r>
    </w:p>
    <w:p w14:paraId="21C2740E" w14:textId="77777777" w:rsidR="00F37DD0" w:rsidRDefault="00F37DD0" w:rsidP="00F37DD0">
      <w:pPr>
        <w:pStyle w:val="paragraph"/>
        <w:spacing w:before="0" w:beforeAutospacing="0" w:after="0" w:afterAutospacing="0"/>
        <w:textAlignment w:val="baseline"/>
        <w:rPr>
          <w:rStyle w:val="eop"/>
          <w:sz w:val="22"/>
          <w:szCs w:val="22"/>
        </w:rPr>
      </w:pPr>
    </w:p>
    <w:p w14:paraId="58127CF3" w14:textId="5A6D7F18" w:rsidR="00F37DD0" w:rsidRDefault="00F37DD0" w:rsidP="00F37DD0">
      <w:pPr>
        <w:pStyle w:val="paragraph"/>
        <w:spacing w:before="0" w:beforeAutospacing="0" w:after="0" w:afterAutospacing="0"/>
        <w:textAlignment w:val="baseline"/>
        <w:rPr>
          <w:rStyle w:val="eop"/>
          <w:sz w:val="22"/>
          <w:szCs w:val="22"/>
        </w:rPr>
      </w:pPr>
      <w:r>
        <w:rPr>
          <w:rStyle w:val="normaltextrun"/>
          <w:b/>
          <w:bCs/>
          <w:sz w:val="22"/>
          <w:szCs w:val="22"/>
        </w:rPr>
        <w:t>Proposal 1: IAB-UE term should be used in specifications instead of IAB-MT.</w:t>
      </w:r>
      <w:r>
        <w:rPr>
          <w:rStyle w:val="eop"/>
          <w:sz w:val="22"/>
          <w:szCs w:val="22"/>
        </w:rPr>
        <w:t> </w:t>
      </w:r>
    </w:p>
    <w:p w14:paraId="4059B834"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p>
    <w:p w14:paraId="424ED120" w14:textId="77777777" w:rsidR="00F37DD0" w:rsidRDefault="00F37DD0" w:rsidP="00F37DD0">
      <w:pPr>
        <w:pStyle w:val="paragraph"/>
        <w:spacing w:before="0" w:beforeAutospacing="0" w:after="0" w:afterAutospacing="0"/>
        <w:textAlignment w:val="baseline"/>
        <w:rPr>
          <w:rStyle w:val="normaltextrun"/>
          <w:b/>
          <w:bCs/>
          <w:sz w:val="22"/>
          <w:szCs w:val="22"/>
        </w:rPr>
      </w:pPr>
      <w:r>
        <w:rPr>
          <w:rStyle w:val="normaltextrun"/>
          <w:b/>
          <w:bCs/>
          <w:sz w:val="22"/>
          <w:szCs w:val="22"/>
        </w:rPr>
        <w:t>Proposal 2: In order to avoid correcting all potential UE procedures, we should clarify</w:t>
      </w:r>
    </w:p>
    <w:p w14:paraId="58506D0A" w14:textId="2CE5DC4E" w:rsidR="00F37DD0" w:rsidRDefault="00F37DD0" w:rsidP="00F37DD0">
      <w:pPr>
        <w:pStyle w:val="paragraph"/>
        <w:spacing w:before="0" w:beforeAutospacing="0" w:after="0" w:afterAutospacing="0"/>
        <w:textAlignment w:val="baseline"/>
        <w:rPr>
          <w:rFonts w:ascii="Segoe UI" w:hAnsi="Segoe UI" w:cs="Segoe UI"/>
          <w:sz w:val="18"/>
          <w:szCs w:val="18"/>
        </w:rPr>
      </w:pPr>
      <w:r>
        <w:rPr>
          <w:rStyle w:val="normaltextrun"/>
          <w:b/>
          <w:bCs/>
          <w:sz w:val="22"/>
          <w:szCs w:val="22"/>
        </w:rPr>
        <w:t xml:space="preserve"> in our specification that whenever UE is mentioned, it also refers to IAB-UE unless explicitly stated otherwise.</w:t>
      </w:r>
      <w:r>
        <w:rPr>
          <w:rStyle w:val="eop"/>
          <w:sz w:val="22"/>
          <w:szCs w:val="22"/>
        </w:rPr>
        <w:t> </w:t>
      </w:r>
    </w:p>
    <w:p w14:paraId="2073EEA7" w14:textId="32094CC2" w:rsidR="00F37DD0" w:rsidRDefault="00F37DD0" w:rsidP="00F37DD0">
      <w:pPr>
        <w:pStyle w:val="paragraph"/>
        <w:spacing w:before="0" w:beforeAutospacing="0" w:after="0" w:afterAutospacing="0"/>
        <w:textAlignment w:val="baseline"/>
        <w:rPr>
          <w:rStyle w:val="eop"/>
          <w:sz w:val="22"/>
          <w:szCs w:val="22"/>
        </w:rPr>
      </w:pPr>
      <w:r>
        <w:rPr>
          <w:rStyle w:val="eop"/>
          <w:sz w:val="22"/>
          <w:szCs w:val="22"/>
        </w:rPr>
        <w:t> </w:t>
      </w:r>
    </w:p>
    <w:p w14:paraId="29D26C85" w14:textId="6EE2A238" w:rsidR="00F37DD0" w:rsidRDefault="00F37DD0" w:rsidP="00F37DD0">
      <w:pPr>
        <w:pStyle w:val="paragraph"/>
        <w:spacing w:before="0" w:beforeAutospacing="0" w:after="0" w:afterAutospacing="0"/>
        <w:textAlignment w:val="baseline"/>
        <w:rPr>
          <w:rFonts w:ascii="Segoe UI" w:hAnsi="Segoe UI" w:cs="Segoe UI"/>
          <w:sz w:val="18"/>
          <w:szCs w:val="18"/>
        </w:rPr>
      </w:pPr>
      <w:r>
        <w:rPr>
          <w:rStyle w:val="eop"/>
          <w:sz w:val="22"/>
          <w:szCs w:val="22"/>
        </w:rPr>
        <w:t xml:space="preserve">The CR in </w:t>
      </w:r>
      <w:r w:rsidR="00A253CF" w:rsidRPr="00A253CF">
        <w:rPr>
          <w:rStyle w:val="eop"/>
          <w:sz w:val="22"/>
          <w:szCs w:val="22"/>
        </w:rPr>
        <w:t>S2-1909507</w:t>
      </w:r>
      <w:r w:rsidR="00A253CF">
        <w:rPr>
          <w:rStyle w:val="eop"/>
          <w:sz w:val="22"/>
          <w:szCs w:val="22"/>
        </w:rPr>
        <w:t xml:space="preserve"> </w:t>
      </w:r>
      <w:r>
        <w:rPr>
          <w:rStyle w:val="eop"/>
          <w:sz w:val="22"/>
          <w:szCs w:val="22"/>
        </w:rPr>
        <w:t>implements these changes.</w:t>
      </w:r>
    </w:p>
    <w:p w14:paraId="1A97443A" w14:textId="77777777" w:rsidR="00F37DD0" w:rsidRDefault="00F37DD0" w:rsidP="00F37DD0">
      <w:pPr>
        <w:pStyle w:val="Heading1"/>
        <w:rPr>
          <w:rFonts w:ascii="Segoe UI" w:hAnsi="Segoe UI" w:cs="Segoe UI"/>
          <w:sz w:val="18"/>
          <w:szCs w:val="18"/>
        </w:rPr>
      </w:pPr>
      <w:r>
        <w:rPr>
          <w:rStyle w:val="normaltextrun"/>
          <w:rFonts w:cs="Arial"/>
          <w:szCs w:val="36"/>
        </w:rPr>
        <w:t>References</w:t>
      </w:r>
      <w:r>
        <w:rPr>
          <w:rStyle w:val="eop"/>
          <w:rFonts w:cs="Arial"/>
          <w:szCs w:val="36"/>
        </w:rPr>
        <w:t> </w:t>
      </w:r>
    </w:p>
    <w:p w14:paraId="38212A74"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r>
        <w:rPr>
          <w:rStyle w:val="normaltextrun"/>
          <w:sz w:val="22"/>
          <w:szCs w:val="22"/>
        </w:rPr>
        <w:t>[1]3GPP TS 21.905: </w:t>
      </w:r>
      <w:r>
        <w:rPr>
          <w:rStyle w:val="normaltextrun"/>
          <w:i/>
          <w:iCs/>
          <w:sz w:val="22"/>
          <w:szCs w:val="22"/>
        </w:rPr>
        <w:t>Vocabulary for 3GPP Specifications</w:t>
      </w:r>
      <w:r>
        <w:rPr>
          <w:rStyle w:val="eop"/>
          <w:sz w:val="22"/>
          <w:szCs w:val="22"/>
        </w:rPr>
        <w:t> </w:t>
      </w:r>
    </w:p>
    <w:p w14:paraId="6B66859F" w14:textId="77777777" w:rsidR="00F37DD0" w:rsidRDefault="00F37DD0" w:rsidP="00F37DD0">
      <w:pPr>
        <w:pStyle w:val="paragraph"/>
        <w:spacing w:before="0" w:beforeAutospacing="0" w:after="0" w:afterAutospacing="0"/>
        <w:textAlignment w:val="baseline"/>
        <w:rPr>
          <w:rFonts w:ascii="Segoe UI" w:hAnsi="Segoe UI" w:cs="Segoe UI"/>
          <w:sz w:val="18"/>
          <w:szCs w:val="18"/>
        </w:rPr>
      </w:pPr>
      <w:r>
        <w:rPr>
          <w:rStyle w:val="normaltextrun"/>
          <w:sz w:val="22"/>
          <w:szCs w:val="22"/>
        </w:rPr>
        <w:t>[2]3GPP TS 24.002: </w:t>
      </w:r>
      <w:r>
        <w:rPr>
          <w:rStyle w:val="normaltextrun"/>
          <w:i/>
          <w:iCs/>
          <w:sz w:val="22"/>
          <w:szCs w:val="22"/>
        </w:rPr>
        <w:t>GSM - UMTS Public Land Mobile Network (PLMN) Access Reference Configuration</w:t>
      </w:r>
      <w:r>
        <w:rPr>
          <w:rStyle w:val="eop"/>
          <w:sz w:val="22"/>
          <w:szCs w:val="22"/>
        </w:rPr>
        <w:t> </w:t>
      </w:r>
    </w:p>
    <w:p w14:paraId="4F299552" w14:textId="77777777" w:rsidR="001A0078" w:rsidRPr="001A0078" w:rsidRDefault="001A0078" w:rsidP="001A0078"/>
    <w:sectPr w:rsidR="001A0078" w:rsidRPr="001A007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6CBC" w14:textId="77777777" w:rsidR="00DB29A8" w:rsidRDefault="00DB29A8">
      <w:r>
        <w:separator/>
      </w:r>
    </w:p>
    <w:p w14:paraId="6C030CA2" w14:textId="77777777" w:rsidR="00DB29A8" w:rsidRDefault="00DB29A8"/>
  </w:endnote>
  <w:endnote w:type="continuationSeparator" w:id="0">
    <w:p w14:paraId="02F11281" w14:textId="77777777" w:rsidR="00DB29A8" w:rsidRDefault="00DB29A8">
      <w:r>
        <w:continuationSeparator/>
      </w:r>
    </w:p>
    <w:p w14:paraId="755F85AC" w14:textId="77777777" w:rsidR="00DB29A8" w:rsidRDefault="00DB2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F2C57" w14:textId="77777777" w:rsidR="00DB29A8" w:rsidRDefault="00DB29A8">
      <w:r>
        <w:separator/>
      </w:r>
    </w:p>
    <w:p w14:paraId="4794D3FB" w14:textId="77777777" w:rsidR="00DB29A8" w:rsidRDefault="00DB29A8"/>
  </w:footnote>
  <w:footnote w:type="continuationSeparator" w:id="0">
    <w:p w14:paraId="7AA7DE1B" w14:textId="77777777" w:rsidR="00DB29A8" w:rsidRDefault="00DB29A8">
      <w:r>
        <w:continuationSeparator/>
      </w:r>
    </w:p>
    <w:p w14:paraId="1500B9CE" w14:textId="77777777" w:rsidR="00DB29A8" w:rsidRDefault="00DB2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554D0CB0"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DB5328">
      <w:rPr>
        <w:rFonts w:ascii="Arial" w:hAnsi="Arial" w:cs="Arial"/>
        <w:b/>
        <w:bCs/>
        <w:noProof/>
        <w:sz w:val="18"/>
        <w:lang w:val="fr-FR"/>
      </w:rPr>
      <w:t>1</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2735"/>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002"/>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53CF"/>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B45"/>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5328"/>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3D5"/>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37DD0"/>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customStyle="1" w:styleId="paragraph">
    <w:name w:val="paragraph"/>
    <w:basedOn w:val="Normal"/>
    <w:rsid w:val="00F37DD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rsid w:val="00F37DD0"/>
  </w:style>
  <w:style w:type="character" w:customStyle="1" w:styleId="eop">
    <w:name w:val="eop"/>
    <w:rsid w:val="00F37DD0"/>
  </w:style>
  <w:style w:type="character" w:customStyle="1" w:styleId="spellingerror">
    <w:name w:val="spellingerror"/>
    <w:rsid w:val="00F37DD0"/>
  </w:style>
  <w:style w:type="character" w:customStyle="1" w:styleId="contextualspellingandgrammarerror">
    <w:name w:val="contextualspellingandgrammarerror"/>
    <w:rsid w:val="00F37DD0"/>
  </w:style>
  <w:style w:type="character" w:customStyle="1" w:styleId="advancedproofingissue">
    <w:name w:val="advancedproofingissue"/>
    <w:rsid w:val="00F37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53822541">
      <w:bodyDiv w:val="1"/>
      <w:marLeft w:val="0"/>
      <w:marRight w:val="0"/>
      <w:marTop w:val="0"/>
      <w:marBottom w:val="0"/>
      <w:divBdr>
        <w:top w:val="none" w:sz="0" w:space="0" w:color="auto"/>
        <w:left w:val="none" w:sz="0" w:space="0" w:color="auto"/>
        <w:bottom w:val="none" w:sz="0" w:space="0" w:color="auto"/>
        <w:right w:val="none" w:sz="0" w:space="0" w:color="auto"/>
      </w:divBdr>
      <w:divsChild>
        <w:div w:id="1248997932">
          <w:marLeft w:val="0"/>
          <w:marRight w:val="0"/>
          <w:marTop w:val="0"/>
          <w:marBottom w:val="0"/>
          <w:divBdr>
            <w:top w:val="none" w:sz="0" w:space="0" w:color="auto"/>
            <w:left w:val="none" w:sz="0" w:space="0" w:color="auto"/>
            <w:bottom w:val="none" w:sz="0" w:space="0" w:color="auto"/>
            <w:right w:val="none" w:sz="0" w:space="0" w:color="auto"/>
          </w:divBdr>
        </w:div>
        <w:div w:id="1463888899">
          <w:marLeft w:val="0"/>
          <w:marRight w:val="0"/>
          <w:marTop w:val="0"/>
          <w:marBottom w:val="0"/>
          <w:divBdr>
            <w:top w:val="none" w:sz="0" w:space="0" w:color="auto"/>
            <w:left w:val="none" w:sz="0" w:space="0" w:color="auto"/>
            <w:bottom w:val="none" w:sz="0" w:space="0" w:color="auto"/>
            <w:right w:val="none" w:sz="0" w:space="0" w:color="auto"/>
          </w:divBdr>
        </w:div>
        <w:div w:id="2108891520">
          <w:marLeft w:val="0"/>
          <w:marRight w:val="0"/>
          <w:marTop w:val="0"/>
          <w:marBottom w:val="0"/>
          <w:divBdr>
            <w:top w:val="none" w:sz="0" w:space="0" w:color="auto"/>
            <w:left w:val="none" w:sz="0" w:space="0" w:color="auto"/>
            <w:bottom w:val="none" w:sz="0" w:space="0" w:color="auto"/>
            <w:right w:val="none" w:sz="0" w:space="0" w:color="auto"/>
          </w:divBdr>
        </w:div>
        <w:div w:id="819809500">
          <w:marLeft w:val="0"/>
          <w:marRight w:val="0"/>
          <w:marTop w:val="0"/>
          <w:marBottom w:val="0"/>
          <w:divBdr>
            <w:top w:val="none" w:sz="0" w:space="0" w:color="auto"/>
            <w:left w:val="none" w:sz="0" w:space="0" w:color="auto"/>
            <w:bottom w:val="none" w:sz="0" w:space="0" w:color="auto"/>
            <w:right w:val="none" w:sz="0" w:space="0" w:color="auto"/>
          </w:divBdr>
        </w:div>
        <w:div w:id="942883479">
          <w:marLeft w:val="0"/>
          <w:marRight w:val="0"/>
          <w:marTop w:val="0"/>
          <w:marBottom w:val="0"/>
          <w:divBdr>
            <w:top w:val="none" w:sz="0" w:space="0" w:color="auto"/>
            <w:left w:val="none" w:sz="0" w:space="0" w:color="auto"/>
            <w:bottom w:val="none" w:sz="0" w:space="0" w:color="auto"/>
            <w:right w:val="none" w:sz="0" w:space="0" w:color="auto"/>
          </w:divBdr>
        </w:div>
        <w:div w:id="985939828">
          <w:marLeft w:val="0"/>
          <w:marRight w:val="0"/>
          <w:marTop w:val="0"/>
          <w:marBottom w:val="0"/>
          <w:divBdr>
            <w:top w:val="none" w:sz="0" w:space="0" w:color="auto"/>
            <w:left w:val="none" w:sz="0" w:space="0" w:color="auto"/>
            <w:bottom w:val="none" w:sz="0" w:space="0" w:color="auto"/>
            <w:right w:val="none" w:sz="0" w:space="0" w:color="auto"/>
          </w:divBdr>
        </w:div>
        <w:div w:id="1723942879">
          <w:marLeft w:val="0"/>
          <w:marRight w:val="0"/>
          <w:marTop w:val="0"/>
          <w:marBottom w:val="0"/>
          <w:divBdr>
            <w:top w:val="none" w:sz="0" w:space="0" w:color="auto"/>
            <w:left w:val="none" w:sz="0" w:space="0" w:color="auto"/>
            <w:bottom w:val="none" w:sz="0" w:space="0" w:color="auto"/>
            <w:right w:val="none" w:sz="0" w:space="0" w:color="auto"/>
          </w:divBdr>
        </w:div>
        <w:div w:id="1623416698">
          <w:marLeft w:val="0"/>
          <w:marRight w:val="0"/>
          <w:marTop w:val="0"/>
          <w:marBottom w:val="0"/>
          <w:divBdr>
            <w:top w:val="none" w:sz="0" w:space="0" w:color="auto"/>
            <w:left w:val="none" w:sz="0" w:space="0" w:color="auto"/>
            <w:bottom w:val="none" w:sz="0" w:space="0" w:color="auto"/>
            <w:right w:val="none" w:sz="0" w:space="0" w:color="auto"/>
          </w:divBdr>
        </w:div>
        <w:div w:id="1959872490">
          <w:marLeft w:val="0"/>
          <w:marRight w:val="0"/>
          <w:marTop w:val="0"/>
          <w:marBottom w:val="0"/>
          <w:divBdr>
            <w:top w:val="none" w:sz="0" w:space="0" w:color="auto"/>
            <w:left w:val="none" w:sz="0" w:space="0" w:color="auto"/>
            <w:bottom w:val="none" w:sz="0" w:space="0" w:color="auto"/>
            <w:right w:val="none" w:sz="0" w:space="0" w:color="auto"/>
          </w:divBdr>
        </w:div>
        <w:div w:id="1778913341">
          <w:marLeft w:val="0"/>
          <w:marRight w:val="0"/>
          <w:marTop w:val="0"/>
          <w:marBottom w:val="0"/>
          <w:divBdr>
            <w:top w:val="none" w:sz="0" w:space="0" w:color="auto"/>
            <w:left w:val="none" w:sz="0" w:space="0" w:color="auto"/>
            <w:bottom w:val="none" w:sz="0" w:space="0" w:color="auto"/>
            <w:right w:val="none" w:sz="0" w:space="0" w:color="auto"/>
          </w:divBdr>
        </w:div>
        <w:div w:id="200630426">
          <w:marLeft w:val="0"/>
          <w:marRight w:val="0"/>
          <w:marTop w:val="0"/>
          <w:marBottom w:val="0"/>
          <w:divBdr>
            <w:top w:val="none" w:sz="0" w:space="0" w:color="auto"/>
            <w:left w:val="none" w:sz="0" w:space="0" w:color="auto"/>
            <w:bottom w:val="none" w:sz="0" w:space="0" w:color="auto"/>
            <w:right w:val="none" w:sz="0" w:space="0" w:color="auto"/>
          </w:divBdr>
        </w:div>
        <w:div w:id="520243635">
          <w:marLeft w:val="0"/>
          <w:marRight w:val="0"/>
          <w:marTop w:val="0"/>
          <w:marBottom w:val="0"/>
          <w:divBdr>
            <w:top w:val="none" w:sz="0" w:space="0" w:color="auto"/>
            <w:left w:val="none" w:sz="0" w:space="0" w:color="auto"/>
            <w:bottom w:val="none" w:sz="0" w:space="0" w:color="auto"/>
            <w:right w:val="none" w:sz="0" w:space="0" w:color="auto"/>
          </w:divBdr>
        </w:div>
        <w:div w:id="1844970515">
          <w:marLeft w:val="0"/>
          <w:marRight w:val="0"/>
          <w:marTop w:val="0"/>
          <w:marBottom w:val="0"/>
          <w:divBdr>
            <w:top w:val="none" w:sz="0" w:space="0" w:color="auto"/>
            <w:left w:val="none" w:sz="0" w:space="0" w:color="auto"/>
            <w:bottom w:val="none" w:sz="0" w:space="0" w:color="auto"/>
            <w:right w:val="none" w:sz="0" w:space="0" w:color="auto"/>
          </w:divBdr>
        </w:div>
        <w:div w:id="1588422420">
          <w:marLeft w:val="0"/>
          <w:marRight w:val="0"/>
          <w:marTop w:val="0"/>
          <w:marBottom w:val="0"/>
          <w:divBdr>
            <w:top w:val="none" w:sz="0" w:space="0" w:color="auto"/>
            <w:left w:val="none" w:sz="0" w:space="0" w:color="auto"/>
            <w:bottom w:val="none" w:sz="0" w:space="0" w:color="auto"/>
            <w:right w:val="none" w:sz="0" w:space="0" w:color="auto"/>
          </w:divBdr>
        </w:div>
        <w:div w:id="268855719">
          <w:marLeft w:val="0"/>
          <w:marRight w:val="0"/>
          <w:marTop w:val="0"/>
          <w:marBottom w:val="0"/>
          <w:divBdr>
            <w:top w:val="none" w:sz="0" w:space="0" w:color="auto"/>
            <w:left w:val="none" w:sz="0" w:space="0" w:color="auto"/>
            <w:bottom w:val="none" w:sz="0" w:space="0" w:color="auto"/>
            <w:right w:val="none" w:sz="0" w:space="0" w:color="auto"/>
          </w:divBdr>
        </w:div>
        <w:div w:id="1386492741">
          <w:marLeft w:val="0"/>
          <w:marRight w:val="0"/>
          <w:marTop w:val="0"/>
          <w:marBottom w:val="0"/>
          <w:divBdr>
            <w:top w:val="none" w:sz="0" w:space="0" w:color="auto"/>
            <w:left w:val="none" w:sz="0" w:space="0" w:color="auto"/>
            <w:bottom w:val="none" w:sz="0" w:space="0" w:color="auto"/>
            <w:right w:val="none" w:sz="0" w:space="0" w:color="auto"/>
          </w:divBdr>
        </w:div>
        <w:div w:id="1862625623">
          <w:marLeft w:val="0"/>
          <w:marRight w:val="0"/>
          <w:marTop w:val="0"/>
          <w:marBottom w:val="0"/>
          <w:divBdr>
            <w:top w:val="none" w:sz="0" w:space="0" w:color="auto"/>
            <w:left w:val="none" w:sz="0" w:space="0" w:color="auto"/>
            <w:bottom w:val="none" w:sz="0" w:space="0" w:color="auto"/>
            <w:right w:val="none" w:sz="0" w:space="0" w:color="auto"/>
          </w:divBdr>
        </w:div>
        <w:div w:id="1161702547">
          <w:marLeft w:val="0"/>
          <w:marRight w:val="0"/>
          <w:marTop w:val="0"/>
          <w:marBottom w:val="0"/>
          <w:divBdr>
            <w:top w:val="none" w:sz="0" w:space="0" w:color="auto"/>
            <w:left w:val="none" w:sz="0" w:space="0" w:color="auto"/>
            <w:bottom w:val="none" w:sz="0" w:space="0" w:color="auto"/>
            <w:right w:val="none" w:sz="0" w:space="0" w:color="auto"/>
          </w:divBdr>
        </w:div>
        <w:div w:id="226501331">
          <w:marLeft w:val="0"/>
          <w:marRight w:val="0"/>
          <w:marTop w:val="0"/>
          <w:marBottom w:val="0"/>
          <w:divBdr>
            <w:top w:val="none" w:sz="0" w:space="0" w:color="auto"/>
            <w:left w:val="none" w:sz="0" w:space="0" w:color="auto"/>
            <w:bottom w:val="none" w:sz="0" w:space="0" w:color="auto"/>
            <w:right w:val="none" w:sz="0" w:space="0" w:color="auto"/>
          </w:divBdr>
        </w:div>
        <w:div w:id="157155565">
          <w:marLeft w:val="0"/>
          <w:marRight w:val="0"/>
          <w:marTop w:val="0"/>
          <w:marBottom w:val="0"/>
          <w:divBdr>
            <w:top w:val="none" w:sz="0" w:space="0" w:color="auto"/>
            <w:left w:val="none" w:sz="0" w:space="0" w:color="auto"/>
            <w:bottom w:val="none" w:sz="0" w:space="0" w:color="auto"/>
            <w:right w:val="none" w:sz="0" w:space="0" w:color="auto"/>
          </w:divBdr>
        </w:div>
        <w:div w:id="274099658">
          <w:marLeft w:val="0"/>
          <w:marRight w:val="0"/>
          <w:marTop w:val="0"/>
          <w:marBottom w:val="0"/>
          <w:divBdr>
            <w:top w:val="none" w:sz="0" w:space="0" w:color="auto"/>
            <w:left w:val="none" w:sz="0" w:space="0" w:color="auto"/>
            <w:bottom w:val="none" w:sz="0" w:space="0" w:color="auto"/>
            <w:right w:val="none" w:sz="0" w:space="0" w:color="auto"/>
          </w:divBdr>
        </w:div>
        <w:div w:id="160194314">
          <w:marLeft w:val="0"/>
          <w:marRight w:val="0"/>
          <w:marTop w:val="0"/>
          <w:marBottom w:val="0"/>
          <w:divBdr>
            <w:top w:val="none" w:sz="0" w:space="0" w:color="auto"/>
            <w:left w:val="none" w:sz="0" w:space="0" w:color="auto"/>
            <w:bottom w:val="none" w:sz="0" w:space="0" w:color="auto"/>
            <w:right w:val="none" w:sz="0" w:space="0" w:color="auto"/>
          </w:divBdr>
        </w:div>
        <w:div w:id="503983993">
          <w:marLeft w:val="0"/>
          <w:marRight w:val="0"/>
          <w:marTop w:val="0"/>
          <w:marBottom w:val="0"/>
          <w:divBdr>
            <w:top w:val="none" w:sz="0" w:space="0" w:color="auto"/>
            <w:left w:val="none" w:sz="0" w:space="0" w:color="auto"/>
            <w:bottom w:val="none" w:sz="0" w:space="0" w:color="auto"/>
            <w:right w:val="none" w:sz="0" w:space="0" w:color="auto"/>
          </w:divBdr>
        </w:div>
        <w:div w:id="1385523735">
          <w:marLeft w:val="0"/>
          <w:marRight w:val="0"/>
          <w:marTop w:val="0"/>
          <w:marBottom w:val="0"/>
          <w:divBdr>
            <w:top w:val="none" w:sz="0" w:space="0" w:color="auto"/>
            <w:left w:val="none" w:sz="0" w:space="0" w:color="auto"/>
            <w:bottom w:val="none" w:sz="0" w:space="0" w:color="auto"/>
            <w:right w:val="none" w:sz="0" w:space="0" w:color="auto"/>
          </w:divBdr>
        </w:div>
        <w:div w:id="487862073">
          <w:marLeft w:val="0"/>
          <w:marRight w:val="0"/>
          <w:marTop w:val="0"/>
          <w:marBottom w:val="0"/>
          <w:divBdr>
            <w:top w:val="none" w:sz="0" w:space="0" w:color="auto"/>
            <w:left w:val="none" w:sz="0" w:space="0" w:color="auto"/>
            <w:bottom w:val="none" w:sz="0" w:space="0" w:color="auto"/>
            <w:right w:val="none" w:sz="0" w:space="0" w:color="auto"/>
          </w:divBdr>
        </w:div>
        <w:div w:id="1092892195">
          <w:marLeft w:val="0"/>
          <w:marRight w:val="0"/>
          <w:marTop w:val="0"/>
          <w:marBottom w:val="0"/>
          <w:divBdr>
            <w:top w:val="none" w:sz="0" w:space="0" w:color="auto"/>
            <w:left w:val="none" w:sz="0" w:space="0" w:color="auto"/>
            <w:bottom w:val="none" w:sz="0" w:space="0" w:color="auto"/>
            <w:right w:val="none" w:sz="0" w:space="0" w:color="auto"/>
          </w:divBdr>
        </w:div>
        <w:div w:id="104346314">
          <w:marLeft w:val="0"/>
          <w:marRight w:val="0"/>
          <w:marTop w:val="0"/>
          <w:marBottom w:val="0"/>
          <w:divBdr>
            <w:top w:val="none" w:sz="0" w:space="0" w:color="auto"/>
            <w:left w:val="none" w:sz="0" w:space="0" w:color="auto"/>
            <w:bottom w:val="none" w:sz="0" w:space="0" w:color="auto"/>
            <w:right w:val="none" w:sz="0" w:space="0" w:color="auto"/>
          </w:divBdr>
        </w:div>
        <w:div w:id="54427624">
          <w:marLeft w:val="0"/>
          <w:marRight w:val="0"/>
          <w:marTop w:val="0"/>
          <w:marBottom w:val="0"/>
          <w:divBdr>
            <w:top w:val="none" w:sz="0" w:space="0" w:color="auto"/>
            <w:left w:val="none" w:sz="0" w:space="0" w:color="auto"/>
            <w:bottom w:val="none" w:sz="0" w:space="0" w:color="auto"/>
            <w:right w:val="none" w:sz="0" w:space="0" w:color="auto"/>
          </w:divBdr>
        </w:div>
        <w:div w:id="293557810">
          <w:marLeft w:val="0"/>
          <w:marRight w:val="0"/>
          <w:marTop w:val="0"/>
          <w:marBottom w:val="0"/>
          <w:divBdr>
            <w:top w:val="none" w:sz="0" w:space="0" w:color="auto"/>
            <w:left w:val="none" w:sz="0" w:space="0" w:color="auto"/>
            <w:bottom w:val="none" w:sz="0" w:space="0" w:color="auto"/>
            <w:right w:val="none" w:sz="0" w:space="0" w:color="auto"/>
          </w:divBdr>
        </w:div>
        <w:div w:id="1620142577">
          <w:marLeft w:val="0"/>
          <w:marRight w:val="0"/>
          <w:marTop w:val="0"/>
          <w:marBottom w:val="0"/>
          <w:divBdr>
            <w:top w:val="none" w:sz="0" w:space="0" w:color="auto"/>
            <w:left w:val="none" w:sz="0" w:space="0" w:color="auto"/>
            <w:bottom w:val="none" w:sz="0" w:space="0" w:color="auto"/>
            <w:right w:val="none" w:sz="0" w:space="0" w:color="auto"/>
          </w:divBdr>
        </w:div>
        <w:div w:id="1960186252">
          <w:marLeft w:val="0"/>
          <w:marRight w:val="0"/>
          <w:marTop w:val="0"/>
          <w:marBottom w:val="0"/>
          <w:divBdr>
            <w:top w:val="none" w:sz="0" w:space="0" w:color="auto"/>
            <w:left w:val="none" w:sz="0" w:space="0" w:color="auto"/>
            <w:bottom w:val="none" w:sz="0" w:space="0" w:color="auto"/>
            <w:right w:val="none" w:sz="0" w:space="0" w:color="auto"/>
          </w:divBdr>
        </w:div>
        <w:div w:id="867985926">
          <w:marLeft w:val="0"/>
          <w:marRight w:val="0"/>
          <w:marTop w:val="0"/>
          <w:marBottom w:val="0"/>
          <w:divBdr>
            <w:top w:val="none" w:sz="0" w:space="0" w:color="auto"/>
            <w:left w:val="none" w:sz="0" w:space="0" w:color="auto"/>
            <w:bottom w:val="none" w:sz="0" w:space="0" w:color="auto"/>
            <w:right w:val="none" w:sz="0" w:space="0" w:color="auto"/>
          </w:divBdr>
        </w:div>
        <w:div w:id="446461866">
          <w:marLeft w:val="0"/>
          <w:marRight w:val="0"/>
          <w:marTop w:val="0"/>
          <w:marBottom w:val="0"/>
          <w:divBdr>
            <w:top w:val="none" w:sz="0" w:space="0" w:color="auto"/>
            <w:left w:val="none" w:sz="0" w:space="0" w:color="auto"/>
            <w:bottom w:val="none" w:sz="0" w:space="0" w:color="auto"/>
            <w:right w:val="none" w:sz="0" w:space="0" w:color="auto"/>
          </w:divBdr>
        </w:div>
        <w:div w:id="1714498048">
          <w:marLeft w:val="0"/>
          <w:marRight w:val="0"/>
          <w:marTop w:val="0"/>
          <w:marBottom w:val="0"/>
          <w:divBdr>
            <w:top w:val="none" w:sz="0" w:space="0" w:color="auto"/>
            <w:left w:val="none" w:sz="0" w:space="0" w:color="auto"/>
            <w:bottom w:val="none" w:sz="0" w:space="0" w:color="auto"/>
            <w:right w:val="none" w:sz="0" w:space="0" w:color="auto"/>
          </w:divBdr>
        </w:div>
        <w:div w:id="1598832659">
          <w:marLeft w:val="0"/>
          <w:marRight w:val="0"/>
          <w:marTop w:val="0"/>
          <w:marBottom w:val="0"/>
          <w:divBdr>
            <w:top w:val="none" w:sz="0" w:space="0" w:color="auto"/>
            <w:left w:val="none" w:sz="0" w:space="0" w:color="auto"/>
            <w:bottom w:val="none" w:sz="0" w:space="0" w:color="auto"/>
            <w:right w:val="none" w:sz="0" w:space="0" w:color="auto"/>
          </w:divBdr>
        </w:div>
        <w:div w:id="699473456">
          <w:marLeft w:val="0"/>
          <w:marRight w:val="0"/>
          <w:marTop w:val="0"/>
          <w:marBottom w:val="0"/>
          <w:divBdr>
            <w:top w:val="none" w:sz="0" w:space="0" w:color="auto"/>
            <w:left w:val="none" w:sz="0" w:space="0" w:color="auto"/>
            <w:bottom w:val="none" w:sz="0" w:space="0" w:color="auto"/>
            <w:right w:val="none" w:sz="0" w:space="0" w:color="auto"/>
          </w:divBdr>
        </w:div>
      </w:divsChild>
    </w:div>
    <w:div w:id="1387416322">
      <w:bodyDiv w:val="1"/>
      <w:marLeft w:val="0"/>
      <w:marRight w:val="0"/>
      <w:marTop w:val="0"/>
      <w:marBottom w:val="0"/>
      <w:divBdr>
        <w:top w:val="none" w:sz="0" w:space="0" w:color="auto"/>
        <w:left w:val="none" w:sz="0" w:space="0" w:color="auto"/>
        <w:bottom w:val="none" w:sz="0" w:space="0" w:color="auto"/>
        <w:right w:val="none" w:sz="0" w:space="0" w:color="auto"/>
      </w:divBdr>
      <w:divsChild>
        <w:div w:id="394545333">
          <w:marLeft w:val="0"/>
          <w:marRight w:val="0"/>
          <w:marTop w:val="0"/>
          <w:marBottom w:val="0"/>
          <w:divBdr>
            <w:top w:val="none" w:sz="0" w:space="0" w:color="auto"/>
            <w:left w:val="none" w:sz="0" w:space="0" w:color="auto"/>
            <w:bottom w:val="none" w:sz="0" w:space="0" w:color="auto"/>
            <w:right w:val="none" w:sz="0" w:space="0" w:color="auto"/>
          </w:divBdr>
        </w:div>
        <w:div w:id="1892616705">
          <w:marLeft w:val="0"/>
          <w:marRight w:val="0"/>
          <w:marTop w:val="0"/>
          <w:marBottom w:val="0"/>
          <w:divBdr>
            <w:top w:val="none" w:sz="0" w:space="0" w:color="auto"/>
            <w:left w:val="none" w:sz="0" w:space="0" w:color="auto"/>
            <w:bottom w:val="none" w:sz="0" w:space="0" w:color="auto"/>
            <w:right w:val="none" w:sz="0" w:space="0" w:color="auto"/>
          </w:divBdr>
        </w:div>
        <w:div w:id="1472400755">
          <w:marLeft w:val="0"/>
          <w:marRight w:val="0"/>
          <w:marTop w:val="0"/>
          <w:marBottom w:val="0"/>
          <w:divBdr>
            <w:top w:val="none" w:sz="0" w:space="0" w:color="auto"/>
            <w:left w:val="none" w:sz="0" w:space="0" w:color="auto"/>
            <w:bottom w:val="none" w:sz="0" w:space="0" w:color="auto"/>
            <w:right w:val="none" w:sz="0" w:space="0" w:color="auto"/>
          </w:divBdr>
        </w:div>
        <w:div w:id="189614495">
          <w:marLeft w:val="0"/>
          <w:marRight w:val="0"/>
          <w:marTop w:val="0"/>
          <w:marBottom w:val="0"/>
          <w:divBdr>
            <w:top w:val="none" w:sz="0" w:space="0" w:color="auto"/>
            <w:left w:val="none" w:sz="0" w:space="0" w:color="auto"/>
            <w:bottom w:val="none" w:sz="0" w:space="0" w:color="auto"/>
            <w:right w:val="none" w:sz="0" w:space="0" w:color="auto"/>
          </w:divBdr>
        </w:div>
        <w:div w:id="2007241788">
          <w:marLeft w:val="0"/>
          <w:marRight w:val="0"/>
          <w:marTop w:val="0"/>
          <w:marBottom w:val="0"/>
          <w:divBdr>
            <w:top w:val="none" w:sz="0" w:space="0" w:color="auto"/>
            <w:left w:val="none" w:sz="0" w:space="0" w:color="auto"/>
            <w:bottom w:val="none" w:sz="0" w:space="0" w:color="auto"/>
            <w:right w:val="none" w:sz="0" w:space="0" w:color="auto"/>
          </w:divBdr>
        </w:div>
        <w:div w:id="1377924437">
          <w:marLeft w:val="0"/>
          <w:marRight w:val="0"/>
          <w:marTop w:val="0"/>
          <w:marBottom w:val="0"/>
          <w:divBdr>
            <w:top w:val="none" w:sz="0" w:space="0" w:color="auto"/>
            <w:left w:val="none" w:sz="0" w:space="0" w:color="auto"/>
            <w:bottom w:val="none" w:sz="0" w:space="0" w:color="auto"/>
            <w:right w:val="none" w:sz="0" w:space="0" w:color="auto"/>
          </w:divBdr>
        </w:div>
        <w:div w:id="1737167763">
          <w:marLeft w:val="0"/>
          <w:marRight w:val="0"/>
          <w:marTop w:val="0"/>
          <w:marBottom w:val="0"/>
          <w:divBdr>
            <w:top w:val="none" w:sz="0" w:space="0" w:color="auto"/>
            <w:left w:val="none" w:sz="0" w:space="0" w:color="auto"/>
            <w:bottom w:val="none" w:sz="0" w:space="0" w:color="auto"/>
            <w:right w:val="none" w:sz="0" w:space="0" w:color="auto"/>
          </w:divBdr>
        </w:div>
        <w:div w:id="61411748">
          <w:marLeft w:val="0"/>
          <w:marRight w:val="0"/>
          <w:marTop w:val="0"/>
          <w:marBottom w:val="0"/>
          <w:divBdr>
            <w:top w:val="none" w:sz="0" w:space="0" w:color="auto"/>
            <w:left w:val="none" w:sz="0" w:space="0" w:color="auto"/>
            <w:bottom w:val="none" w:sz="0" w:space="0" w:color="auto"/>
            <w:right w:val="none" w:sz="0" w:space="0" w:color="auto"/>
          </w:divBdr>
        </w:div>
        <w:div w:id="1273586163">
          <w:marLeft w:val="0"/>
          <w:marRight w:val="0"/>
          <w:marTop w:val="0"/>
          <w:marBottom w:val="0"/>
          <w:divBdr>
            <w:top w:val="none" w:sz="0" w:space="0" w:color="auto"/>
            <w:left w:val="none" w:sz="0" w:space="0" w:color="auto"/>
            <w:bottom w:val="none" w:sz="0" w:space="0" w:color="auto"/>
            <w:right w:val="none" w:sz="0" w:space="0" w:color="auto"/>
          </w:divBdr>
        </w:div>
        <w:div w:id="1323118282">
          <w:marLeft w:val="0"/>
          <w:marRight w:val="0"/>
          <w:marTop w:val="0"/>
          <w:marBottom w:val="0"/>
          <w:divBdr>
            <w:top w:val="none" w:sz="0" w:space="0" w:color="auto"/>
            <w:left w:val="none" w:sz="0" w:space="0" w:color="auto"/>
            <w:bottom w:val="none" w:sz="0" w:space="0" w:color="auto"/>
            <w:right w:val="none" w:sz="0" w:space="0" w:color="auto"/>
          </w:divBdr>
        </w:div>
        <w:div w:id="282272428">
          <w:marLeft w:val="0"/>
          <w:marRight w:val="0"/>
          <w:marTop w:val="0"/>
          <w:marBottom w:val="0"/>
          <w:divBdr>
            <w:top w:val="none" w:sz="0" w:space="0" w:color="auto"/>
            <w:left w:val="none" w:sz="0" w:space="0" w:color="auto"/>
            <w:bottom w:val="none" w:sz="0" w:space="0" w:color="auto"/>
            <w:right w:val="none" w:sz="0" w:space="0" w:color="auto"/>
          </w:divBdr>
        </w:div>
        <w:div w:id="1091316939">
          <w:marLeft w:val="0"/>
          <w:marRight w:val="0"/>
          <w:marTop w:val="0"/>
          <w:marBottom w:val="0"/>
          <w:divBdr>
            <w:top w:val="none" w:sz="0" w:space="0" w:color="auto"/>
            <w:left w:val="none" w:sz="0" w:space="0" w:color="auto"/>
            <w:bottom w:val="none" w:sz="0" w:space="0" w:color="auto"/>
            <w:right w:val="none" w:sz="0" w:space="0" w:color="auto"/>
          </w:divBdr>
        </w:div>
        <w:div w:id="234557127">
          <w:marLeft w:val="0"/>
          <w:marRight w:val="0"/>
          <w:marTop w:val="0"/>
          <w:marBottom w:val="0"/>
          <w:divBdr>
            <w:top w:val="none" w:sz="0" w:space="0" w:color="auto"/>
            <w:left w:val="none" w:sz="0" w:space="0" w:color="auto"/>
            <w:bottom w:val="none" w:sz="0" w:space="0" w:color="auto"/>
            <w:right w:val="none" w:sz="0" w:space="0" w:color="auto"/>
          </w:divBdr>
        </w:div>
        <w:div w:id="1807165603">
          <w:marLeft w:val="0"/>
          <w:marRight w:val="0"/>
          <w:marTop w:val="0"/>
          <w:marBottom w:val="0"/>
          <w:divBdr>
            <w:top w:val="none" w:sz="0" w:space="0" w:color="auto"/>
            <w:left w:val="none" w:sz="0" w:space="0" w:color="auto"/>
            <w:bottom w:val="none" w:sz="0" w:space="0" w:color="auto"/>
            <w:right w:val="none" w:sz="0" w:space="0" w:color="auto"/>
          </w:divBdr>
        </w:div>
        <w:div w:id="2136755872">
          <w:marLeft w:val="0"/>
          <w:marRight w:val="0"/>
          <w:marTop w:val="0"/>
          <w:marBottom w:val="0"/>
          <w:divBdr>
            <w:top w:val="none" w:sz="0" w:space="0" w:color="auto"/>
            <w:left w:val="none" w:sz="0" w:space="0" w:color="auto"/>
            <w:bottom w:val="none" w:sz="0" w:space="0" w:color="auto"/>
            <w:right w:val="none" w:sz="0" w:space="0" w:color="auto"/>
          </w:divBdr>
        </w:div>
        <w:div w:id="2132281876">
          <w:marLeft w:val="0"/>
          <w:marRight w:val="0"/>
          <w:marTop w:val="0"/>
          <w:marBottom w:val="0"/>
          <w:divBdr>
            <w:top w:val="none" w:sz="0" w:space="0" w:color="auto"/>
            <w:left w:val="none" w:sz="0" w:space="0" w:color="auto"/>
            <w:bottom w:val="none" w:sz="0" w:space="0" w:color="auto"/>
            <w:right w:val="none" w:sz="0" w:space="0" w:color="auto"/>
          </w:divBdr>
        </w:div>
        <w:div w:id="982540977">
          <w:marLeft w:val="0"/>
          <w:marRight w:val="0"/>
          <w:marTop w:val="0"/>
          <w:marBottom w:val="0"/>
          <w:divBdr>
            <w:top w:val="none" w:sz="0" w:space="0" w:color="auto"/>
            <w:left w:val="none" w:sz="0" w:space="0" w:color="auto"/>
            <w:bottom w:val="none" w:sz="0" w:space="0" w:color="auto"/>
            <w:right w:val="none" w:sz="0" w:space="0" w:color="auto"/>
          </w:divBdr>
        </w:div>
        <w:div w:id="1050613577">
          <w:marLeft w:val="0"/>
          <w:marRight w:val="0"/>
          <w:marTop w:val="0"/>
          <w:marBottom w:val="0"/>
          <w:divBdr>
            <w:top w:val="none" w:sz="0" w:space="0" w:color="auto"/>
            <w:left w:val="none" w:sz="0" w:space="0" w:color="auto"/>
            <w:bottom w:val="none" w:sz="0" w:space="0" w:color="auto"/>
            <w:right w:val="none" w:sz="0" w:space="0" w:color="auto"/>
          </w:divBdr>
        </w:div>
        <w:div w:id="1819767260">
          <w:marLeft w:val="0"/>
          <w:marRight w:val="0"/>
          <w:marTop w:val="0"/>
          <w:marBottom w:val="0"/>
          <w:divBdr>
            <w:top w:val="none" w:sz="0" w:space="0" w:color="auto"/>
            <w:left w:val="none" w:sz="0" w:space="0" w:color="auto"/>
            <w:bottom w:val="none" w:sz="0" w:space="0" w:color="auto"/>
            <w:right w:val="none" w:sz="0" w:space="0" w:color="auto"/>
          </w:divBdr>
        </w:div>
        <w:div w:id="829559183">
          <w:marLeft w:val="0"/>
          <w:marRight w:val="0"/>
          <w:marTop w:val="0"/>
          <w:marBottom w:val="0"/>
          <w:divBdr>
            <w:top w:val="none" w:sz="0" w:space="0" w:color="auto"/>
            <w:left w:val="none" w:sz="0" w:space="0" w:color="auto"/>
            <w:bottom w:val="none" w:sz="0" w:space="0" w:color="auto"/>
            <w:right w:val="none" w:sz="0" w:space="0" w:color="auto"/>
          </w:divBdr>
        </w:div>
        <w:div w:id="476146916">
          <w:marLeft w:val="0"/>
          <w:marRight w:val="0"/>
          <w:marTop w:val="0"/>
          <w:marBottom w:val="0"/>
          <w:divBdr>
            <w:top w:val="none" w:sz="0" w:space="0" w:color="auto"/>
            <w:left w:val="none" w:sz="0" w:space="0" w:color="auto"/>
            <w:bottom w:val="none" w:sz="0" w:space="0" w:color="auto"/>
            <w:right w:val="none" w:sz="0" w:space="0" w:color="auto"/>
          </w:divBdr>
        </w:div>
        <w:div w:id="195197754">
          <w:marLeft w:val="0"/>
          <w:marRight w:val="0"/>
          <w:marTop w:val="0"/>
          <w:marBottom w:val="0"/>
          <w:divBdr>
            <w:top w:val="none" w:sz="0" w:space="0" w:color="auto"/>
            <w:left w:val="none" w:sz="0" w:space="0" w:color="auto"/>
            <w:bottom w:val="none" w:sz="0" w:space="0" w:color="auto"/>
            <w:right w:val="none" w:sz="0" w:space="0" w:color="auto"/>
          </w:divBdr>
        </w:div>
        <w:div w:id="235551590">
          <w:marLeft w:val="0"/>
          <w:marRight w:val="0"/>
          <w:marTop w:val="0"/>
          <w:marBottom w:val="0"/>
          <w:divBdr>
            <w:top w:val="none" w:sz="0" w:space="0" w:color="auto"/>
            <w:left w:val="none" w:sz="0" w:space="0" w:color="auto"/>
            <w:bottom w:val="none" w:sz="0" w:space="0" w:color="auto"/>
            <w:right w:val="none" w:sz="0" w:space="0" w:color="auto"/>
          </w:divBdr>
        </w:div>
        <w:div w:id="1240482357">
          <w:marLeft w:val="0"/>
          <w:marRight w:val="0"/>
          <w:marTop w:val="0"/>
          <w:marBottom w:val="0"/>
          <w:divBdr>
            <w:top w:val="none" w:sz="0" w:space="0" w:color="auto"/>
            <w:left w:val="none" w:sz="0" w:space="0" w:color="auto"/>
            <w:bottom w:val="none" w:sz="0" w:space="0" w:color="auto"/>
            <w:right w:val="none" w:sz="0" w:space="0" w:color="auto"/>
          </w:divBdr>
        </w:div>
        <w:div w:id="2070225573">
          <w:marLeft w:val="0"/>
          <w:marRight w:val="0"/>
          <w:marTop w:val="0"/>
          <w:marBottom w:val="0"/>
          <w:divBdr>
            <w:top w:val="none" w:sz="0" w:space="0" w:color="auto"/>
            <w:left w:val="none" w:sz="0" w:space="0" w:color="auto"/>
            <w:bottom w:val="none" w:sz="0" w:space="0" w:color="auto"/>
            <w:right w:val="none" w:sz="0" w:space="0" w:color="auto"/>
          </w:divBdr>
        </w:div>
        <w:div w:id="638848732">
          <w:marLeft w:val="0"/>
          <w:marRight w:val="0"/>
          <w:marTop w:val="0"/>
          <w:marBottom w:val="0"/>
          <w:divBdr>
            <w:top w:val="none" w:sz="0" w:space="0" w:color="auto"/>
            <w:left w:val="none" w:sz="0" w:space="0" w:color="auto"/>
            <w:bottom w:val="none" w:sz="0" w:space="0" w:color="auto"/>
            <w:right w:val="none" w:sz="0" w:space="0" w:color="auto"/>
          </w:divBdr>
        </w:div>
        <w:div w:id="751782172">
          <w:marLeft w:val="0"/>
          <w:marRight w:val="0"/>
          <w:marTop w:val="0"/>
          <w:marBottom w:val="0"/>
          <w:divBdr>
            <w:top w:val="none" w:sz="0" w:space="0" w:color="auto"/>
            <w:left w:val="none" w:sz="0" w:space="0" w:color="auto"/>
            <w:bottom w:val="none" w:sz="0" w:space="0" w:color="auto"/>
            <w:right w:val="none" w:sz="0" w:space="0" w:color="auto"/>
          </w:divBdr>
        </w:div>
        <w:div w:id="1326130673">
          <w:marLeft w:val="0"/>
          <w:marRight w:val="0"/>
          <w:marTop w:val="0"/>
          <w:marBottom w:val="0"/>
          <w:divBdr>
            <w:top w:val="none" w:sz="0" w:space="0" w:color="auto"/>
            <w:left w:val="none" w:sz="0" w:space="0" w:color="auto"/>
            <w:bottom w:val="none" w:sz="0" w:space="0" w:color="auto"/>
            <w:right w:val="none" w:sz="0" w:space="0" w:color="auto"/>
          </w:divBdr>
        </w:div>
        <w:div w:id="265693626">
          <w:marLeft w:val="0"/>
          <w:marRight w:val="0"/>
          <w:marTop w:val="0"/>
          <w:marBottom w:val="0"/>
          <w:divBdr>
            <w:top w:val="none" w:sz="0" w:space="0" w:color="auto"/>
            <w:left w:val="none" w:sz="0" w:space="0" w:color="auto"/>
            <w:bottom w:val="none" w:sz="0" w:space="0" w:color="auto"/>
            <w:right w:val="none" w:sz="0" w:space="0" w:color="auto"/>
          </w:divBdr>
        </w:div>
        <w:div w:id="1334575779">
          <w:marLeft w:val="0"/>
          <w:marRight w:val="0"/>
          <w:marTop w:val="0"/>
          <w:marBottom w:val="0"/>
          <w:divBdr>
            <w:top w:val="none" w:sz="0" w:space="0" w:color="auto"/>
            <w:left w:val="none" w:sz="0" w:space="0" w:color="auto"/>
            <w:bottom w:val="none" w:sz="0" w:space="0" w:color="auto"/>
            <w:right w:val="none" w:sz="0" w:space="0" w:color="auto"/>
          </w:divBdr>
        </w:div>
        <w:div w:id="1102993288">
          <w:marLeft w:val="0"/>
          <w:marRight w:val="0"/>
          <w:marTop w:val="0"/>
          <w:marBottom w:val="0"/>
          <w:divBdr>
            <w:top w:val="none" w:sz="0" w:space="0" w:color="auto"/>
            <w:left w:val="none" w:sz="0" w:space="0" w:color="auto"/>
            <w:bottom w:val="none" w:sz="0" w:space="0" w:color="auto"/>
            <w:right w:val="none" w:sz="0" w:space="0" w:color="auto"/>
          </w:divBdr>
        </w:div>
        <w:div w:id="661272904">
          <w:marLeft w:val="0"/>
          <w:marRight w:val="0"/>
          <w:marTop w:val="0"/>
          <w:marBottom w:val="0"/>
          <w:divBdr>
            <w:top w:val="none" w:sz="0" w:space="0" w:color="auto"/>
            <w:left w:val="none" w:sz="0" w:space="0" w:color="auto"/>
            <w:bottom w:val="none" w:sz="0" w:space="0" w:color="auto"/>
            <w:right w:val="none" w:sz="0" w:space="0" w:color="auto"/>
          </w:divBdr>
        </w:div>
        <w:div w:id="307517343">
          <w:marLeft w:val="0"/>
          <w:marRight w:val="0"/>
          <w:marTop w:val="0"/>
          <w:marBottom w:val="0"/>
          <w:divBdr>
            <w:top w:val="none" w:sz="0" w:space="0" w:color="auto"/>
            <w:left w:val="none" w:sz="0" w:space="0" w:color="auto"/>
            <w:bottom w:val="none" w:sz="0" w:space="0" w:color="auto"/>
            <w:right w:val="none" w:sz="0" w:space="0" w:color="auto"/>
          </w:divBdr>
        </w:div>
        <w:div w:id="202063901">
          <w:marLeft w:val="0"/>
          <w:marRight w:val="0"/>
          <w:marTop w:val="0"/>
          <w:marBottom w:val="0"/>
          <w:divBdr>
            <w:top w:val="none" w:sz="0" w:space="0" w:color="auto"/>
            <w:left w:val="none" w:sz="0" w:space="0" w:color="auto"/>
            <w:bottom w:val="none" w:sz="0" w:space="0" w:color="auto"/>
            <w:right w:val="none" w:sz="0" w:space="0" w:color="auto"/>
          </w:divBdr>
        </w:div>
        <w:div w:id="618882050">
          <w:marLeft w:val="0"/>
          <w:marRight w:val="0"/>
          <w:marTop w:val="0"/>
          <w:marBottom w:val="0"/>
          <w:divBdr>
            <w:top w:val="none" w:sz="0" w:space="0" w:color="auto"/>
            <w:left w:val="none" w:sz="0" w:space="0" w:color="auto"/>
            <w:bottom w:val="none" w:sz="0" w:space="0" w:color="auto"/>
            <w:right w:val="none" w:sz="0" w:space="0" w:color="auto"/>
          </w:divBdr>
        </w:div>
        <w:div w:id="1148665792">
          <w:marLeft w:val="0"/>
          <w:marRight w:val="0"/>
          <w:marTop w:val="0"/>
          <w:marBottom w:val="0"/>
          <w:divBdr>
            <w:top w:val="none" w:sz="0" w:space="0" w:color="auto"/>
            <w:left w:val="none" w:sz="0" w:space="0" w:color="auto"/>
            <w:bottom w:val="none" w:sz="0" w:space="0" w:color="auto"/>
            <w:right w:val="none" w:sz="0" w:space="0" w:color="auto"/>
          </w:divBdr>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BF9CE-CE79-40BD-AC71-ECB087BAC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C2D5D3-6648-429C-AF5A-BE62A64D4C0F}">
  <ds:schemaRefs>
    <ds:schemaRef ds:uri="http://purl.org/dc/terms/"/>
    <ds:schemaRef ds:uri="http://schemas.openxmlformats.org/package/2006/metadata/core-properties"/>
    <ds:schemaRef ds:uri="http://purl.org/dc/elements/1.1/"/>
    <ds:schemaRef ds:uri="http://schemas.microsoft.com/sharepoint/v3"/>
    <ds:schemaRef ds:uri="http://schemas.microsoft.com/office/2006/metadata/properties"/>
    <ds:schemaRef ds:uri="http://purl.org/dc/dcmitype/"/>
    <ds:schemaRef ds:uri="http://schemas.microsoft.com/office/2006/documentManagement/types"/>
    <ds:schemaRef ds:uri="http://schemas.microsoft.com/office/infopath/2007/PartnerControls"/>
    <ds:schemaRef ds:uri="b78ce9eb-5c7b-4813-a240-715ccd771d3b"/>
    <ds:schemaRef ds:uri="http://www.w3.org/XML/1998/namespace"/>
  </ds:schemaRefs>
</ds:datastoreItem>
</file>

<file path=customXml/itemProps3.xml><?xml version="1.0" encoding="utf-8"?>
<ds:datastoreItem xmlns:ds="http://schemas.openxmlformats.org/officeDocument/2006/customXml" ds:itemID="{F3F0642D-7DF1-4CB8-BE5B-6F1055329CDE}">
  <ds:schemaRefs>
    <ds:schemaRef ds:uri="http://schemas.microsoft.com/sharepoint/v3/contenttype/forms"/>
  </ds:schemaRefs>
</ds:datastoreItem>
</file>

<file path=customXml/itemProps4.xml><?xml version="1.0" encoding="utf-8"?>
<ds:datastoreItem xmlns:ds="http://schemas.openxmlformats.org/officeDocument/2006/customXml" ds:itemID="{778A07C4-9844-4065-B7A0-996C80F54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562</Words>
  <Characters>3134</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NOKIA-revision</cp:lastModifiedBy>
  <cp:revision>5</cp:revision>
  <cp:lastPrinted>2017-01-31T19:04:00Z</cp:lastPrinted>
  <dcterms:created xsi:type="dcterms:W3CDTF">2019-10-03T14:02:00Z</dcterms:created>
  <dcterms:modified xsi:type="dcterms:W3CDTF">2019-10-04T09:25:00Z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2019-10-03T13:58:42.5895512Z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y fmtid="{D5CDD505-2E9C-101B-9397-08002B2CF9AE}" pid="11" name="ContentTypeId">
    <vt:lpwstr>0x010100563291C30C465443A43FFAF0D869B11A</vt:lpwstr>
  </property>
</Properties>
</file>